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7E86" w14:textId="77777777" w:rsidR="00E70D97" w:rsidRPr="00D82FB0" w:rsidRDefault="00E70D97" w:rsidP="000C7117">
      <w:pPr>
        <w:jc w:val="center"/>
        <w:rPr>
          <w:rFonts w:ascii="Poppins" w:hAnsi="Poppins" w:cs="Poppins"/>
          <w:b/>
          <w:sz w:val="28"/>
          <w:szCs w:val="28"/>
        </w:rPr>
      </w:pPr>
      <w:r w:rsidRPr="00D82FB0">
        <w:rPr>
          <w:rStyle w:val="wacimagecontainer"/>
          <w:rFonts w:ascii="Poppins" w:hAnsi="Poppins" w:cs="Poppins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4CF187A" wp14:editId="00FF2442">
            <wp:extent cx="3009590" cy="1003300"/>
            <wp:effectExtent l="0" t="0" r="635" b="6350"/>
            <wp:docPr id="1980792217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92217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258" cy="113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FB0">
        <w:rPr>
          <w:rFonts w:ascii="Poppins" w:hAnsi="Poppins" w:cs="Poppins"/>
          <w:color w:val="000000"/>
          <w:shd w:val="clear" w:color="auto" w:fill="FFFFFF"/>
        </w:rPr>
        <w:br/>
      </w:r>
    </w:p>
    <w:p w14:paraId="7BE2A594" w14:textId="7C420A04" w:rsidR="000C7117" w:rsidRPr="00D82FB0" w:rsidRDefault="000C7117" w:rsidP="7C108FBC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7C108FBC">
        <w:rPr>
          <w:rFonts w:ascii="Poppins" w:hAnsi="Poppins" w:cs="Poppins"/>
          <w:b/>
          <w:bCs/>
          <w:sz w:val="28"/>
          <w:szCs w:val="28"/>
        </w:rPr>
        <w:t>Complaints Policy and Procedure</w:t>
      </w:r>
      <w:r w:rsidR="3ACB6B7E" w:rsidRPr="7C108FBC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40F713E1" w14:textId="77777777" w:rsidR="000C7117" w:rsidRPr="00D82FB0" w:rsidRDefault="000C7117" w:rsidP="000C7117">
      <w:pPr>
        <w:jc w:val="center"/>
        <w:rPr>
          <w:rFonts w:ascii="Poppins" w:hAnsi="Poppins" w:cs="Poppins"/>
          <w:b/>
          <w:sz w:val="28"/>
          <w:szCs w:val="28"/>
        </w:rPr>
      </w:pPr>
    </w:p>
    <w:tbl>
      <w:tblPr>
        <w:tblStyle w:val="TableGrid"/>
        <w:tblW w:w="3720" w:type="dxa"/>
        <w:tblInd w:w="6232" w:type="dxa"/>
        <w:tblLook w:val="04A0" w:firstRow="1" w:lastRow="0" w:firstColumn="1" w:lastColumn="0" w:noHBand="0" w:noVBand="1"/>
      </w:tblPr>
      <w:tblGrid>
        <w:gridCol w:w="3720"/>
      </w:tblGrid>
      <w:tr w:rsidR="000C7117" w:rsidRPr="00D82FB0" w14:paraId="7C0E9DA4" w14:textId="77777777" w:rsidTr="4673A0EB">
        <w:tc>
          <w:tcPr>
            <w:tcW w:w="3720" w:type="dxa"/>
          </w:tcPr>
          <w:p w14:paraId="61C274FB" w14:textId="340E6BD9" w:rsidR="000C7117" w:rsidRPr="00D82FB0" w:rsidRDefault="000C7117" w:rsidP="0020321F">
            <w:pPr>
              <w:rPr>
                <w:rFonts w:ascii="Poppins" w:hAnsi="Poppins" w:cs="Poppins"/>
                <w:sz w:val="24"/>
                <w:szCs w:val="24"/>
              </w:rPr>
            </w:pPr>
            <w:r w:rsidRPr="00D82FB0">
              <w:rPr>
                <w:rFonts w:ascii="Poppins" w:hAnsi="Poppins" w:cs="Poppins"/>
                <w:sz w:val="24"/>
                <w:szCs w:val="24"/>
              </w:rPr>
              <w:t>Reviewed:</w:t>
            </w:r>
            <w:r w:rsidR="00CB2818" w:rsidRPr="00D82FB0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69A47F44" w:rsidRPr="185D710F">
              <w:rPr>
                <w:rFonts w:ascii="Poppins" w:hAnsi="Poppins" w:cs="Poppins"/>
                <w:sz w:val="24"/>
                <w:szCs w:val="24"/>
              </w:rPr>
              <w:t>February</w:t>
            </w:r>
            <w:r w:rsidR="734CFE99" w:rsidRPr="185D710F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69A47F44" w:rsidRPr="185D710F">
              <w:rPr>
                <w:rFonts w:ascii="Poppins" w:hAnsi="Poppins" w:cs="Poppins"/>
                <w:sz w:val="24"/>
                <w:szCs w:val="24"/>
              </w:rPr>
              <w:t>202</w:t>
            </w:r>
            <w:r w:rsidR="003A1B43">
              <w:rPr>
                <w:rFonts w:ascii="Poppins" w:hAnsi="Poppins" w:cs="Poppins"/>
                <w:sz w:val="24"/>
                <w:szCs w:val="24"/>
              </w:rPr>
              <w:t>6</w:t>
            </w:r>
            <w:r w:rsidR="007A531B" w:rsidRPr="00D82FB0">
              <w:rPr>
                <w:rFonts w:ascii="Poppins" w:hAnsi="Poppins" w:cs="Poppins"/>
                <w:sz w:val="24"/>
                <w:szCs w:val="24"/>
              </w:rPr>
              <w:t xml:space="preserve">   </w:t>
            </w:r>
          </w:p>
        </w:tc>
      </w:tr>
    </w:tbl>
    <w:p w14:paraId="60DA2CD5" w14:textId="77777777" w:rsidR="000C7117" w:rsidRPr="00D82FB0" w:rsidRDefault="000C7117" w:rsidP="000C7117">
      <w:pPr>
        <w:shd w:val="clear" w:color="auto" w:fill="FFFFFF"/>
        <w:spacing w:after="270" w:line="240" w:lineRule="auto"/>
        <w:rPr>
          <w:rFonts w:ascii="Poppins" w:eastAsia="Times New Roman" w:hAnsi="Poppins" w:cs="Poppins"/>
          <w:b/>
          <w:color w:val="333333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b/>
          <w:bCs/>
          <w:color w:val="333333"/>
          <w:sz w:val="24"/>
          <w:szCs w:val="24"/>
          <w:lang w:eastAsia="en-GB"/>
        </w:rPr>
        <w:t>Introduction</w:t>
      </w:r>
    </w:p>
    <w:p w14:paraId="1847298D" w14:textId="07226037" w:rsidR="31DB2CE1" w:rsidRPr="00D82FB0" w:rsidRDefault="31DB2CE1" w:rsidP="1B3F606C">
      <w:pPr>
        <w:shd w:val="clear" w:color="auto" w:fill="FFFFFF" w:themeFill="background1"/>
        <w:spacing w:after="270" w:line="240" w:lineRule="auto"/>
        <w:rPr>
          <w:rFonts w:ascii="Poppins" w:eastAsia="Times New Roman" w:hAnsi="Poppins" w:cs="Poppins"/>
          <w:color w:val="333333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>Phab Ltd is committed to fostering an inc</w:t>
      </w:r>
      <w:r w:rsidR="00D82FB0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>l</w:t>
      </w:r>
      <w:r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 xml:space="preserve">usive and supportive environment for everyone.  We value feedback and take all concerns seriously to ensure our </w:t>
      </w:r>
      <w:r w:rsidR="3A818DDE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 xml:space="preserve">fundraising, </w:t>
      </w:r>
      <w:r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>serv</w:t>
      </w:r>
      <w:r w:rsidR="644065FD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>ices</w:t>
      </w:r>
      <w:r w:rsidR="194C1F84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 xml:space="preserve"> and opportunities</w:t>
      </w:r>
      <w:r w:rsidR="644065FD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 xml:space="preserve"> are respectful</w:t>
      </w:r>
      <w:r w:rsidR="5A86B1A2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>, transparent</w:t>
      </w:r>
      <w:r w:rsidR="644065FD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 xml:space="preserve"> and effective. </w:t>
      </w:r>
      <w:r w:rsidR="37083555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 xml:space="preserve"> Our complaints policy is designed to provide a clear and fair process for addressing any issues that may arise.</w:t>
      </w:r>
    </w:p>
    <w:p w14:paraId="2D2B54C4" w14:textId="7A01FF49" w:rsidR="37083555" w:rsidRPr="00D82FB0" w:rsidRDefault="37083555" w:rsidP="1B3F606C">
      <w:pPr>
        <w:shd w:val="clear" w:color="auto" w:fill="FFFFFF" w:themeFill="background1"/>
        <w:spacing w:after="270" w:line="240" w:lineRule="auto"/>
        <w:rPr>
          <w:rFonts w:ascii="Poppins" w:eastAsia="Times New Roman" w:hAnsi="Poppins" w:cs="Poppins"/>
          <w:color w:val="333333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>We are dedicated to resolvin</w:t>
      </w:r>
      <w:r w:rsidR="4BC6D370"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>g</w:t>
      </w:r>
      <w:r w:rsidRPr="00D82FB0">
        <w:rPr>
          <w:rFonts w:ascii="Poppins" w:eastAsia="Times New Roman" w:hAnsi="Poppins" w:cs="Poppins"/>
          <w:color w:val="333333"/>
          <w:sz w:val="24"/>
          <w:szCs w:val="24"/>
          <w:lang w:eastAsia="en-GB"/>
        </w:rPr>
        <w:t xml:space="preserve"> complaints promptly, ensuring that every voice is heard and respected. </w:t>
      </w:r>
    </w:p>
    <w:p w14:paraId="3E15577D" w14:textId="77777777" w:rsidR="000C7117" w:rsidRPr="00D82FB0" w:rsidRDefault="000C7117" w:rsidP="000C7117">
      <w:pPr>
        <w:shd w:val="clear" w:color="auto" w:fill="FFFFFF"/>
        <w:spacing w:before="150" w:after="150" w:line="420" w:lineRule="atLeast"/>
        <w:outlineLvl w:val="2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What to do if you have a complaint</w:t>
      </w:r>
    </w:p>
    <w:p w14:paraId="0D84A61E" w14:textId="70EA429F" w:rsidR="001E030A" w:rsidRPr="00D82FB0" w:rsidRDefault="001E030A" w:rsidP="001E030A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If there is anything to do with Phab about which you feel you need to complain, please tell us as soon as possible. If we do not know about a problem, we cannot begin to resolve it for you and take action to ensure it doesn’t happen again.</w:t>
      </w:r>
    </w:p>
    <w:p w14:paraId="34E57E47" w14:textId="72060B91" w:rsidR="000C7117" w:rsidRDefault="00B77E5E" w:rsidP="000C7117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</w:t>
      </w:r>
      <w:r w:rsidR="000C7117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e take safeguarding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particularly</w:t>
      </w:r>
      <w:r w:rsidR="000C7117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seriously. If you have any concerns about the behaviour of one of 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Phab</w:t>
      </w:r>
      <w:r w:rsidR="000C7117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staff, volunteers</w:t>
      </w:r>
      <w:r w:rsidR="00553307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,</w:t>
      </w:r>
      <w:r w:rsidR="000C7117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members</w:t>
      </w:r>
      <w:r w:rsidR="00553307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or visitors</w:t>
      </w:r>
      <w:r w:rsidR="000C7117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in any situation, it is vital that you tell us about it immediately so that appropriate action can be taken.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</w:t>
      </w:r>
      <w:r w:rsidR="00CB2818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Phab’s 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Safeguarding Policy can be found </w:t>
      </w:r>
      <w:r w:rsidR="00CB2818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on the website </w:t>
      </w:r>
      <w:hyperlink r:id="rId11" w:history="1">
        <w:r w:rsidR="00D22824" w:rsidRPr="004461E4">
          <w:rPr>
            <w:rStyle w:val="Hyperlink"/>
            <w:rFonts w:ascii="Poppins" w:eastAsia="Times New Roman" w:hAnsi="Poppins" w:cs="Poppins"/>
            <w:sz w:val="24"/>
            <w:szCs w:val="24"/>
            <w:lang w:eastAsia="en-GB"/>
          </w:rPr>
          <w:t>www.phab.org.uk</w:t>
        </w:r>
      </w:hyperlink>
    </w:p>
    <w:p w14:paraId="26F80B8A" w14:textId="07382DB9" w:rsidR="00D22824" w:rsidRPr="00D22824" w:rsidRDefault="00D22824" w:rsidP="00D22824">
      <w:pPr>
        <w:shd w:val="clear" w:color="auto" w:fill="FFFFFF"/>
        <w:spacing w:before="100" w:beforeAutospacing="1" w:after="100" w:afterAutospacing="1" w:line="300" w:lineRule="atLeast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We </w:t>
      </w:r>
      <w:proofErr w:type="gramStart"/>
      <w:r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are not able to</w:t>
      </w:r>
      <w:proofErr w:type="gramEnd"/>
      <w:r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respond to anonymous complaints. We do not deal with matters for which the Phab Ltd is not directly responsible unless it involves a safeguarding issue.</w:t>
      </w:r>
    </w:p>
    <w:p w14:paraId="65B9A34F" w14:textId="08876FC0" w:rsidR="000C7117" w:rsidRPr="00D82FB0" w:rsidRDefault="000C7117" w:rsidP="000C7117">
      <w:pPr>
        <w:shd w:val="clear" w:color="auto" w:fill="FFFFFF"/>
        <w:spacing w:before="150" w:after="150" w:line="420" w:lineRule="atLeast"/>
        <w:outlineLvl w:val="2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How </w:t>
      </w:r>
      <w:r w:rsidR="003C6306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T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o </w:t>
      </w:r>
      <w:r w:rsidR="003C6306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Co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ntact </w:t>
      </w:r>
      <w:r w:rsidR="003C6306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U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s</w:t>
      </w:r>
    </w:p>
    <w:p w14:paraId="2C68C142" w14:textId="34DD5D58" w:rsidR="00AE6605" w:rsidRDefault="000C7117" w:rsidP="00D82FB0">
      <w:pPr>
        <w:shd w:val="clear" w:color="auto" w:fill="FFFFFF"/>
        <w:spacing w:after="270" w:line="240" w:lineRule="auto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Often the easiest way for you to register a complaint, and for us to resolve it, is by phone. Simply call 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020 86679443.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Our phone lines are open Monday to Friday from 09:00 – 17:00</w:t>
      </w:r>
      <w:r w:rsidR="001706FA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You can email us at </w:t>
      </w:r>
      <w:hyperlink r:id="rId12" w:history="1">
        <w:r w:rsidR="001E030A" w:rsidRPr="00D82FB0">
          <w:rPr>
            <w:rStyle w:val="Hyperlink"/>
            <w:rFonts w:ascii="Poppins" w:eastAsia="Times New Roman" w:hAnsi="Poppins" w:cs="Poppins"/>
            <w:b/>
            <w:bCs/>
            <w:color w:val="000000" w:themeColor="text1"/>
            <w:sz w:val="24"/>
            <w:szCs w:val="24"/>
            <w:lang w:eastAsia="en-GB"/>
          </w:rPr>
          <w:t>info@phab.org.uk</w:t>
        </w:r>
      </w:hyperlink>
      <w:r w:rsidR="001E030A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u w:val="single"/>
          <w:lang w:eastAsia="en-GB"/>
        </w:rPr>
        <w:t xml:space="preserve"> </w:t>
      </w:r>
    </w:p>
    <w:p w14:paraId="51C58039" w14:textId="77777777" w:rsidR="0020321F" w:rsidRPr="00D82FB0" w:rsidRDefault="0020321F" w:rsidP="00D82FB0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</w:p>
    <w:p w14:paraId="17C798AA" w14:textId="52AC824E" w:rsidR="000C7117" w:rsidRDefault="004D0B25" w:rsidP="000C7117">
      <w:pPr>
        <w:shd w:val="clear" w:color="auto" w:fill="FFFFFF"/>
        <w:spacing w:before="150" w:after="150" w:line="420" w:lineRule="atLeast"/>
        <w:outlineLvl w:val="2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When </w:t>
      </w:r>
      <w:r w:rsidR="001E030A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R</w:t>
      </w:r>
      <w:r w:rsidR="000C711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eceiving </w:t>
      </w:r>
      <w:r w:rsidR="001E030A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Y</w:t>
      </w:r>
      <w:r w:rsidR="000C711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our </w:t>
      </w:r>
      <w:r w:rsidR="001E030A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C</w:t>
      </w:r>
      <w:r w:rsidR="000C711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omplaint</w:t>
      </w:r>
    </w:p>
    <w:p w14:paraId="30D21BC7" w14:textId="212FA262" w:rsidR="00D22824" w:rsidRPr="00D22824" w:rsidRDefault="00D22824" w:rsidP="00D22824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22824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All formal complaints are directed to our co-CEOs to ensure they receive a high priority.</w:t>
      </w:r>
    </w:p>
    <w:p w14:paraId="366B3AB5" w14:textId="113ECAB5" w:rsidR="00504FDD" w:rsidRPr="00D82FB0" w:rsidRDefault="000C7117" w:rsidP="00504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We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will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listen, record your complaint and advise you how it will be handled</w:t>
      </w:r>
    </w:p>
    <w:p w14:paraId="151437FE" w14:textId="77777777" w:rsidR="000C7117" w:rsidRPr="00D82FB0" w:rsidRDefault="000C7117" w:rsidP="000C7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We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will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investigate whenever necessary. If the complaint involves a member of staff or volunteer, we will not divulge the name of the complainant during a</w:t>
      </w:r>
      <w:r w:rsidR="001E030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n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investigation unless we are specifically given permission to do so.</w:t>
      </w:r>
    </w:p>
    <w:p w14:paraId="43B4CCC3" w14:textId="65ED0802" w:rsidR="000C7117" w:rsidRPr="00D82FB0" w:rsidRDefault="000C7117" w:rsidP="000C7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We</w:t>
      </w:r>
      <w:r w:rsidR="00F36436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will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take action to resolve the problem and tell you what that action is.</w:t>
      </w:r>
    </w:p>
    <w:p w14:paraId="22C6EB0A" w14:textId="77777777" w:rsidR="004D0B25" w:rsidRDefault="000C7117" w:rsidP="004D0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We</w:t>
      </w:r>
      <w:r w:rsidR="00F36436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will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take steps to avoid a repeat occurrence.</w:t>
      </w:r>
    </w:p>
    <w:p w14:paraId="60C96DAA" w14:textId="77777777" w:rsidR="004D0B25" w:rsidRDefault="001E030A" w:rsidP="004D0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</w:t>
      </w:r>
      <w:r w:rsidR="000C7117"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e will </w:t>
      </w:r>
      <w:proofErr w:type="gramStart"/>
      <w:r w:rsidR="000C7117"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treat you with understanding and respect</w:t>
      </w:r>
      <w:r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at all times</w:t>
      </w:r>
      <w:proofErr w:type="gramEnd"/>
      <w:r w:rsidR="0028370C"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and we ask </w:t>
      </w:r>
      <w:r w:rsidR="000C7117"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that you do the same for our staff.</w:t>
      </w:r>
    </w:p>
    <w:p w14:paraId="73FF654F" w14:textId="38BFF0E1" w:rsidR="004D0B25" w:rsidRDefault="006729CB" w:rsidP="004D0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We will handle c</w:t>
      </w:r>
      <w:r w:rsidR="000C7117" w:rsidRP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onfidential information in relation to your complaint sensitively.</w:t>
      </w:r>
    </w:p>
    <w:p w14:paraId="2563C59F" w14:textId="77777777" w:rsidR="000C7117" w:rsidRPr="00D82FB0" w:rsidRDefault="000C7117" w:rsidP="000C7117">
      <w:pPr>
        <w:shd w:val="clear" w:color="auto" w:fill="FFFFFF"/>
        <w:spacing w:before="150" w:after="150" w:line="420" w:lineRule="atLeast"/>
        <w:outlineLvl w:val="2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Complaint </w:t>
      </w:r>
      <w:r w:rsidR="001E030A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R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esponse </w:t>
      </w:r>
      <w:r w:rsidR="001E030A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T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imes</w:t>
      </w:r>
    </w:p>
    <w:p w14:paraId="7FA1378E" w14:textId="77777777" w:rsidR="000C7117" w:rsidRPr="00D82FB0" w:rsidRDefault="000C7117" w:rsidP="000C7117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We would appreciate your understanding that, with limited resources, we cannot always respond to your complaint immediately, although we will whenever we can.</w:t>
      </w:r>
    </w:p>
    <w:p w14:paraId="66DD37C6" w14:textId="77777777" w:rsidR="000C7117" w:rsidRPr="00D82FB0" w:rsidRDefault="000C7117" w:rsidP="000C7117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You will receive an initial acknowledgement and/or response within ten working days of receipt of your </w:t>
      </w:r>
      <w:proofErr w:type="gramStart"/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complaint</w:t>
      </w:r>
      <w:proofErr w:type="gramEnd"/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and we expect to resolve most problems in that time.</w:t>
      </w:r>
    </w:p>
    <w:p w14:paraId="4FB18411" w14:textId="0FD4AC3B" w:rsidR="000C7117" w:rsidRPr="00D82FB0" w:rsidRDefault="000C7117" w:rsidP="000C7117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Where a more in-depth investigation is required</w:t>
      </w:r>
      <w:r w:rsidR="00BB4414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,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we aim to provide a full response within 20 working days. If there are exceptional circumstances, where that is not possible, we will advise you.</w:t>
      </w:r>
    </w:p>
    <w:p w14:paraId="6824518C" w14:textId="77777777" w:rsidR="000C7117" w:rsidRPr="00D82FB0" w:rsidRDefault="000C7117" w:rsidP="000C7117">
      <w:pPr>
        <w:shd w:val="clear" w:color="auto" w:fill="FFFFFF"/>
        <w:spacing w:before="150" w:after="150" w:line="420" w:lineRule="atLeast"/>
        <w:outlineLvl w:val="2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What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C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onstitutes a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L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egitimate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C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omplaint?</w:t>
      </w:r>
    </w:p>
    <w:p w14:paraId="77ACDB2A" w14:textId="6328044E" w:rsidR="00CB2818" w:rsidRPr="00D82FB0" w:rsidRDefault="000C7117" w:rsidP="00DE79E2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We regard a legitimate complaint as any expression of dissatisfaction with any aspect of </w:t>
      </w:r>
      <w:r w:rsidR="00380088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Phab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</w:t>
      </w:r>
      <w:r w:rsidR="00BB4414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Ltd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which is under the control of </w:t>
      </w:r>
      <w:r w:rsid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Phab Ltd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, its staff or volunteer</w:t>
      </w:r>
      <w:r w:rsidR="004D0B25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s.</w:t>
      </w:r>
    </w:p>
    <w:p w14:paraId="35466DD6" w14:textId="77777777" w:rsidR="00E91F82" w:rsidRDefault="000C7117" w:rsidP="00E91F82">
      <w:pPr>
        <w:shd w:val="clear" w:color="auto" w:fill="FFFFFF"/>
        <w:spacing w:before="150" w:after="150" w:line="420" w:lineRule="atLeast"/>
        <w:outlineLvl w:val="2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What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If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O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ur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R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esponse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D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oes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N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ot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S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 xml:space="preserve">atisfy </w:t>
      </w:r>
      <w:r w:rsidR="00773C97"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Y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ou?</w:t>
      </w:r>
    </w:p>
    <w:p w14:paraId="7AEFF917" w14:textId="683430F1" w:rsidR="00E91F82" w:rsidRPr="00E91F82" w:rsidRDefault="00E91F82" w:rsidP="00E91F82">
      <w:pPr>
        <w:shd w:val="clear" w:color="auto" w:fill="FFFFFF"/>
        <w:spacing w:before="150" w:after="150" w:line="420" w:lineRule="atLeast"/>
        <w:outlineLvl w:val="2"/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Ultimately, you have recourse to the online complaint form at the Charity Commission </w:t>
      </w:r>
      <w:hyperlink r:id="rId13" w:tgtFrame="_blank" w:history="1">
        <w:r w:rsidRPr="00D82FB0">
          <w:rPr>
            <w:rFonts w:ascii="Poppins" w:eastAsia="Times New Roman" w:hAnsi="Poppins" w:cs="Poppins"/>
            <w:color w:val="000000" w:themeColor="text1"/>
            <w:sz w:val="24"/>
            <w:szCs w:val="24"/>
            <w:u w:val="single"/>
            <w:lang w:eastAsia="en-GB"/>
          </w:rPr>
          <w:t>www.charitycommission.gov.uk</w:t>
        </w:r>
      </w:hyperlink>
    </w:p>
    <w:p w14:paraId="31D2B6C4" w14:textId="21940F0D" w:rsidR="000C7117" w:rsidRPr="00D82FB0" w:rsidRDefault="000C7117" w:rsidP="000C7117">
      <w:pPr>
        <w:shd w:val="clear" w:color="auto" w:fill="FFFFFF"/>
        <w:spacing w:after="270" w:line="240" w:lineRule="auto"/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</w:pP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If your complaint relates to fundraising, and we are unable to resolve it to your satisfaction, you can refer it to the </w:t>
      </w:r>
      <w:r w:rsidRPr="00D82FB0">
        <w:rPr>
          <w:rFonts w:ascii="Poppins" w:eastAsia="Times New Roman" w:hAnsi="Poppins" w:cs="Poppins"/>
          <w:b/>
          <w:bCs/>
          <w:color w:val="000000" w:themeColor="text1"/>
          <w:sz w:val="24"/>
          <w:szCs w:val="24"/>
          <w:lang w:eastAsia="en-GB"/>
        </w:rPr>
        <w:t>Fundraising Regulator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, the independent regulator of charitable fundraising of which </w:t>
      </w:r>
      <w:r w:rsidR="007E444E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Phab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is a member. They can be contacted via their website </w:t>
      </w:r>
      <w:hyperlink r:id="rId14" w:tgtFrame="_blank" w:history="1">
        <w:r w:rsidRPr="00D82FB0">
          <w:rPr>
            <w:rFonts w:ascii="Poppins" w:eastAsia="Times New Roman" w:hAnsi="Poppins" w:cs="Poppins"/>
            <w:color w:val="000000" w:themeColor="text1"/>
            <w:sz w:val="24"/>
            <w:szCs w:val="24"/>
            <w:u w:val="single"/>
            <w:lang w:eastAsia="en-GB"/>
          </w:rPr>
          <w:t>www.fundraisingregulator.org.uk</w:t>
        </w:r>
      </w:hyperlink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> or  at 2nd floor, CAN Mezzanine Building, 49-51 East Road, London, N1 6AH</w:t>
      </w:r>
      <w:r w:rsidR="0011637A"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. </w:t>
      </w:r>
      <w:r w:rsidRPr="00D82FB0">
        <w:rPr>
          <w:rFonts w:ascii="Poppins" w:eastAsia="Times New Roman" w:hAnsi="Poppins" w:cs="Poppins"/>
          <w:color w:val="000000" w:themeColor="text1"/>
          <w:sz w:val="24"/>
          <w:szCs w:val="24"/>
          <w:lang w:eastAsia="en-GB"/>
        </w:rPr>
        <w:t xml:space="preserve"> Tel: 0300 999 3407</w:t>
      </w:r>
    </w:p>
    <w:sectPr w:rsidR="000C7117" w:rsidRPr="00D82FB0" w:rsidSect="000C7117">
      <w:footerReference w:type="default" r:id="rId15"/>
      <w:pgSz w:w="11906" w:h="16838"/>
      <w:pgMar w:top="567" w:right="1008" w:bottom="567" w:left="10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1772" w14:textId="77777777" w:rsidR="00FC219B" w:rsidRDefault="00FC219B" w:rsidP="007F35C2">
      <w:pPr>
        <w:spacing w:after="0" w:line="240" w:lineRule="auto"/>
      </w:pPr>
      <w:r>
        <w:separator/>
      </w:r>
    </w:p>
  </w:endnote>
  <w:endnote w:type="continuationSeparator" w:id="0">
    <w:p w14:paraId="049AD3A2" w14:textId="77777777" w:rsidR="00FC219B" w:rsidRDefault="00FC219B" w:rsidP="007F35C2">
      <w:pPr>
        <w:spacing w:after="0" w:line="240" w:lineRule="auto"/>
      </w:pPr>
      <w:r>
        <w:continuationSeparator/>
      </w:r>
    </w:p>
  </w:endnote>
  <w:endnote w:type="continuationNotice" w:id="1">
    <w:p w14:paraId="4D87BEDA" w14:textId="77777777" w:rsidR="00FC219B" w:rsidRDefault="00FC2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41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91756" w14:textId="11D9DD21" w:rsidR="007F35C2" w:rsidRDefault="007F35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4877C" w14:textId="77777777" w:rsidR="007F35C2" w:rsidRDefault="007F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A44D" w14:textId="77777777" w:rsidR="00FC219B" w:rsidRDefault="00FC219B" w:rsidP="007F35C2">
      <w:pPr>
        <w:spacing w:after="0" w:line="240" w:lineRule="auto"/>
      </w:pPr>
      <w:r>
        <w:separator/>
      </w:r>
    </w:p>
  </w:footnote>
  <w:footnote w:type="continuationSeparator" w:id="0">
    <w:p w14:paraId="33DCBB8C" w14:textId="77777777" w:rsidR="00FC219B" w:rsidRDefault="00FC219B" w:rsidP="007F35C2">
      <w:pPr>
        <w:spacing w:after="0" w:line="240" w:lineRule="auto"/>
      </w:pPr>
      <w:r>
        <w:continuationSeparator/>
      </w:r>
    </w:p>
  </w:footnote>
  <w:footnote w:type="continuationNotice" w:id="1">
    <w:p w14:paraId="2BCF43AA" w14:textId="77777777" w:rsidR="00FC219B" w:rsidRDefault="00FC21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0B24"/>
    <w:multiLevelType w:val="multilevel"/>
    <w:tmpl w:val="32E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41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17"/>
    <w:rsid w:val="000408DB"/>
    <w:rsid w:val="00044C3D"/>
    <w:rsid w:val="00047090"/>
    <w:rsid w:val="0008220E"/>
    <w:rsid w:val="000951D4"/>
    <w:rsid w:val="000C7117"/>
    <w:rsid w:val="000D651B"/>
    <w:rsid w:val="0011637A"/>
    <w:rsid w:val="0016448D"/>
    <w:rsid w:val="001706FA"/>
    <w:rsid w:val="001A009B"/>
    <w:rsid w:val="001A0B55"/>
    <w:rsid w:val="001D1B40"/>
    <w:rsid w:val="001D3C09"/>
    <w:rsid w:val="001D55FD"/>
    <w:rsid w:val="001E030A"/>
    <w:rsid w:val="001E1515"/>
    <w:rsid w:val="001E501C"/>
    <w:rsid w:val="0020321F"/>
    <w:rsid w:val="00235426"/>
    <w:rsid w:val="00261D23"/>
    <w:rsid w:val="00265E4F"/>
    <w:rsid w:val="0028370C"/>
    <w:rsid w:val="002879AA"/>
    <w:rsid w:val="002A645E"/>
    <w:rsid w:val="00304FF6"/>
    <w:rsid w:val="00380088"/>
    <w:rsid w:val="0038598A"/>
    <w:rsid w:val="003A02F0"/>
    <w:rsid w:val="003A1B43"/>
    <w:rsid w:val="003C3769"/>
    <w:rsid w:val="003C6306"/>
    <w:rsid w:val="003F225F"/>
    <w:rsid w:val="00412EB0"/>
    <w:rsid w:val="00426C3C"/>
    <w:rsid w:val="00456139"/>
    <w:rsid w:val="00487ABC"/>
    <w:rsid w:val="004C2390"/>
    <w:rsid w:val="004D0B25"/>
    <w:rsid w:val="00504FDD"/>
    <w:rsid w:val="00530899"/>
    <w:rsid w:val="00531D5B"/>
    <w:rsid w:val="00533F23"/>
    <w:rsid w:val="00546B2A"/>
    <w:rsid w:val="00553307"/>
    <w:rsid w:val="00556E1F"/>
    <w:rsid w:val="00585FE5"/>
    <w:rsid w:val="005C26C0"/>
    <w:rsid w:val="005D7D22"/>
    <w:rsid w:val="006729CB"/>
    <w:rsid w:val="006860E2"/>
    <w:rsid w:val="006E316F"/>
    <w:rsid w:val="007009E8"/>
    <w:rsid w:val="00710A17"/>
    <w:rsid w:val="0076098B"/>
    <w:rsid w:val="00773C97"/>
    <w:rsid w:val="007A531B"/>
    <w:rsid w:val="007D1763"/>
    <w:rsid w:val="007D68EE"/>
    <w:rsid w:val="007E444E"/>
    <w:rsid w:val="007F35C2"/>
    <w:rsid w:val="00811742"/>
    <w:rsid w:val="00837E89"/>
    <w:rsid w:val="00910D48"/>
    <w:rsid w:val="0092489B"/>
    <w:rsid w:val="0094475C"/>
    <w:rsid w:val="009635BC"/>
    <w:rsid w:val="009803D8"/>
    <w:rsid w:val="009B5EAD"/>
    <w:rsid w:val="009B75EC"/>
    <w:rsid w:val="00A13618"/>
    <w:rsid w:val="00A57D45"/>
    <w:rsid w:val="00A95299"/>
    <w:rsid w:val="00A964A7"/>
    <w:rsid w:val="00AA6C7C"/>
    <w:rsid w:val="00AB2FB6"/>
    <w:rsid w:val="00AC6DCC"/>
    <w:rsid w:val="00AD1AFE"/>
    <w:rsid w:val="00AD40D2"/>
    <w:rsid w:val="00AE1EE9"/>
    <w:rsid w:val="00AE6605"/>
    <w:rsid w:val="00B41F33"/>
    <w:rsid w:val="00B77E5E"/>
    <w:rsid w:val="00BA2FCC"/>
    <w:rsid w:val="00BB4414"/>
    <w:rsid w:val="00BD02CC"/>
    <w:rsid w:val="00C85D89"/>
    <w:rsid w:val="00CB2818"/>
    <w:rsid w:val="00CC2263"/>
    <w:rsid w:val="00CD2F6A"/>
    <w:rsid w:val="00CF6F2F"/>
    <w:rsid w:val="00D017FB"/>
    <w:rsid w:val="00D165D4"/>
    <w:rsid w:val="00D22824"/>
    <w:rsid w:val="00D24C24"/>
    <w:rsid w:val="00D82FB0"/>
    <w:rsid w:val="00DA2F3B"/>
    <w:rsid w:val="00DC75D7"/>
    <w:rsid w:val="00DE79E2"/>
    <w:rsid w:val="00DF4A4C"/>
    <w:rsid w:val="00DF5BF8"/>
    <w:rsid w:val="00E02EBA"/>
    <w:rsid w:val="00E46092"/>
    <w:rsid w:val="00E55BAC"/>
    <w:rsid w:val="00E70D97"/>
    <w:rsid w:val="00E91F82"/>
    <w:rsid w:val="00EC5ED5"/>
    <w:rsid w:val="00ED7163"/>
    <w:rsid w:val="00F3190E"/>
    <w:rsid w:val="00F36436"/>
    <w:rsid w:val="00F42CAA"/>
    <w:rsid w:val="00F56181"/>
    <w:rsid w:val="00F84433"/>
    <w:rsid w:val="00FC219B"/>
    <w:rsid w:val="0ECD0093"/>
    <w:rsid w:val="185D710F"/>
    <w:rsid w:val="194C1F84"/>
    <w:rsid w:val="1B3F606C"/>
    <w:rsid w:val="210EE51A"/>
    <w:rsid w:val="257CE61C"/>
    <w:rsid w:val="2854142F"/>
    <w:rsid w:val="285F7373"/>
    <w:rsid w:val="2DA5DFA5"/>
    <w:rsid w:val="2E972122"/>
    <w:rsid w:val="315F5171"/>
    <w:rsid w:val="31DB2CE1"/>
    <w:rsid w:val="33F39FCE"/>
    <w:rsid w:val="37083555"/>
    <w:rsid w:val="3A818DDE"/>
    <w:rsid w:val="3AB89C86"/>
    <w:rsid w:val="3ACB6B7E"/>
    <w:rsid w:val="3B8D39D4"/>
    <w:rsid w:val="4097D41F"/>
    <w:rsid w:val="41FE6A2F"/>
    <w:rsid w:val="438237E3"/>
    <w:rsid w:val="4673A0EB"/>
    <w:rsid w:val="481CEA33"/>
    <w:rsid w:val="48F9F1E9"/>
    <w:rsid w:val="4AF5084C"/>
    <w:rsid w:val="4BC6D370"/>
    <w:rsid w:val="50C2EAD7"/>
    <w:rsid w:val="5222EF6C"/>
    <w:rsid w:val="570D36F0"/>
    <w:rsid w:val="5A86B1A2"/>
    <w:rsid w:val="644065FD"/>
    <w:rsid w:val="69A47F44"/>
    <w:rsid w:val="734CFE99"/>
    <w:rsid w:val="73B14843"/>
    <w:rsid w:val="7C108FBC"/>
    <w:rsid w:val="7F0096F7"/>
    <w:rsid w:val="7F7E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7006"/>
  <w15:chartTrackingRefBased/>
  <w15:docId w15:val="{FAF917D9-CFCE-40F0-AA2B-1E56C75F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1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C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C71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7117"/>
    <w:rPr>
      <w:b/>
      <w:bCs/>
    </w:rPr>
  </w:style>
  <w:style w:type="table" w:styleId="TableGrid">
    <w:name w:val="Table Grid"/>
    <w:basedOn w:val="TableNormal"/>
    <w:uiPriority w:val="39"/>
    <w:rsid w:val="000C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03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3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C2"/>
  </w:style>
  <w:style w:type="paragraph" w:styleId="Footer">
    <w:name w:val="footer"/>
    <w:basedOn w:val="Normal"/>
    <w:link w:val="FooterChar"/>
    <w:uiPriority w:val="99"/>
    <w:unhideWhenUsed/>
    <w:rsid w:val="007F3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C2"/>
  </w:style>
  <w:style w:type="character" w:customStyle="1" w:styleId="wacimagecontainer">
    <w:name w:val="wacimagecontainer"/>
    <w:basedOn w:val="DefaultParagraphFont"/>
    <w:rsid w:val="00E70D97"/>
  </w:style>
  <w:style w:type="paragraph" w:styleId="ListParagraph">
    <w:name w:val="List Paragraph"/>
    <w:basedOn w:val="Normal"/>
    <w:uiPriority w:val="34"/>
    <w:qFormat/>
    <w:rsid w:val="00D2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haritycommission.gov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phab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ab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undraisingregulato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6436b-4169-428c-92e3-2812df1430dc" xsi:nil="true"/>
    <lcf76f155ced4ddcb4097134ff3c332f xmlns="78355737-ae3e-4a91-9983-46fc3686c6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C2BFA8125964E9D06649DFA69974D" ma:contentTypeVersion="16" ma:contentTypeDescription="Create a new document." ma:contentTypeScope="" ma:versionID="38ef50222065ae38da5f238495c1de4b">
  <xsd:schema xmlns:xsd="http://www.w3.org/2001/XMLSchema" xmlns:xs="http://www.w3.org/2001/XMLSchema" xmlns:p="http://schemas.microsoft.com/office/2006/metadata/properties" xmlns:ns2="ee96436b-4169-428c-92e3-2812df1430dc" xmlns:ns3="78355737-ae3e-4a91-9983-46fc3686c67a" targetNamespace="http://schemas.microsoft.com/office/2006/metadata/properties" ma:root="true" ma:fieldsID="36f6471e948d11d76c104da22523d991" ns2:_="" ns3:_="">
    <xsd:import namespace="ee96436b-4169-428c-92e3-2812df1430dc"/>
    <xsd:import namespace="78355737-ae3e-4a91-9983-46fc3686c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6436b-4169-428c-92e3-2812df143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faaae4-3b92-4f26-965b-1ddd4b71fb46}" ma:internalName="TaxCatchAll" ma:showField="CatchAllData" ma:web="ee96436b-4169-428c-92e3-2812df143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5737-ae3e-4a91-9983-46fc3686c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539382-9a95-4ee7-8d52-fd9ed57fd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C010E-A8B3-4C20-9F56-E148DD2E0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E9C49-6133-426C-BA09-958848195450}">
  <ds:schemaRefs>
    <ds:schemaRef ds:uri="http://schemas.microsoft.com/office/2006/metadata/properties"/>
    <ds:schemaRef ds:uri="http://schemas.microsoft.com/office/infopath/2007/PartnerControls"/>
    <ds:schemaRef ds:uri="ee96436b-4169-428c-92e3-2812df1430dc"/>
    <ds:schemaRef ds:uri="78355737-ae3e-4a91-9983-46fc3686c67a"/>
  </ds:schemaRefs>
</ds:datastoreItem>
</file>

<file path=customXml/itemProps3.xml><?xml version="1.0" encoding="utf-8"?>
<ds:datastoreItem xmlns:ds="http://schemas.openxmlformats.org/officeDocument/2006/customXml" ds:itemID="{75F3AC90-7A79-4DB0-A32F-75482124D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6436b-4169-428c-92e3-2812df1430dc"/>
    <ds:schemaRef ds:uri="78355737-ae3e-4a91-9983-46fc3686c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2977</Characters>
  <Application>Microsoft Office Word</Application>
  <DocSecurity>0</DocSecurity>
  <Lines>62</Lines>
  <Paragraphs>28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Hargreaves</dc:creator>
  <cp:keywords/>
  <dc:description/>
  <cp:lastModifiedBy>Rebecca Hargreaves</cp:lastModifiedBy>
  <cp:revision>70</cp:revision>
  <dcterms:created xsi:type="dcterms:W3CDTF">2019-02-13T00:35:00Z</dcterms:created>
  <dcterms:modified xsi:type="dcterms:W3CDTF">2026-04-16T08:37:00Z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0x010100326C2BFA8125964E9D06649DFA69974D</vt:lpwstr>
  </property>
  <property fmtid="{D5CDD505-2E9C-101B-9397-08002B2CF9AE}" pid="3" name="Order">
    <vt:r8>2100</vt:r8>
  </property>
  <property fmtid="{D5CDD505-2E9C-101B-9397-08002B2CF9AE}" pid="4" name="MediaServiceImageTags">
    <vt:lpwstr/>
  </property>
</Properties>
</file>