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5CF8" w14:textId="3030EE75" w:rsidR="004F7D50" w:rsidRPr="00C72422" w:rsidRDefault="004F7D50" w:rsidP="000B01D5">
      <w:pPr>
        <w:jc w:val="center"/>
        <w:rPr>
          <w:rFonts w:ascii="Poppins" w:hAnsi="Poppins" w:cs="Poppins"/>
          <w:b/>
          <w:sz w:val="28"/>
          <w:szCs w:val="28"/>
        </w:rPr>
      </w:pPr>
      <w:r w:rsidRPr="00C72422">
        <w:rPr>
          <w:rStyle w:val="wacimagecontainer"/>
          <w:rFonts w:ascii="Poppins" w:hAnsi="Poppins" w:cs="Poppins"/>
          <w:noProof/>
          <w:color w:val="000000"/>
          <w:sz w:val="18"/>
          <w:szCs w:val="18"/>
          <w:shd w:val="clear" w:color="auto" w:fill="FFFFFF"/>
        </w:rPr>
        <w:drawing>
          <wp:inline distT="0" distB="0" distL="0" distR="0" wp14:anchorId="54B7B9BE" wp14:editId="4A3E7AEB">
            <wp:extent cx="4311650" cy="1437366"/>
            <wp:effectExtent l="0" t="0" r="0" b="0"/>
            <wp:docPr id="145259620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96201"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9819" cy="1450090"/>
                    </a:xfrm>
                    <a:prstGeom prst="rect">
                      <a:avLst/>
                    </a:prstGeom>
                    <a:noFill/>
                    <a:ln>
                      <a:noFill/>
                    </a:ln>
                  </pic:spPr>
                </pic:pic>
              </a:graphicData>
            </a:graphic>
          </wp:inline>
        </w:drawing>
      </w:r>
    </w:p>
    <w:p w14:paraId="0FA93D70" w14:textId="682DBBE1" w:rsidR="00057C3A" w:rsidRPr="00C72422" w:rsidRDefault="00C72422" w:rsidP="000B01D5">
      <w:pPr>
        <w:jc w:val="center"/>
        <w:rPr>
          <w:rFonts w:ascii="Poppins" w:hAnsi="Poppins" w:cs="Poppins"/>
          <w:sz w:val="18"/>
          <w:szCs w:val="18"/>
        </w:rPr>
      </w:pPr>
      <w:r>
        <w:rPr>
          <w:rFonts w:ascii="Poppins" w:hAnsi="Poppins" w:cs="Poppins"/>
          <w:b/>
          <w:sz w:val="28"/>
          <w:szCs w:val="28"/>
        </w:rPr>
        <w:t xml:space="preserve">      </w:t>
      </w:r>
      <w:r w:rsidR="00057C3A" w:rsidRPr="00C72422">
        <w:rPr>
          <w:rFonts w:ascii="Poppins" w:hAnsi="Poppins" w:cs="Poppins"/>
          <w:b/>
          <w:sz w:val="28"/>
          <w:szCs w:val="28"/>
        </w:rPr>
        <w:t>Equality and Diversity Policy</w:t>
      </w:r>
    </w:p>
    <w:p w14:paraId="5F20A2E5" w14:textId="77777777" w:rsidR="002409CE" w:rsidRPr="00C72422" w:rsidRDefault="002409CE" w:rsidP="002409CE">
      <w:pPr>
        <w:jc w:val="right"/>
        <w:rPr>
          <w:rFonts w:ascii="Poppins" w:hAnsi="Poppins" w:cs="Poppins"/>
          <w:sz w:val="24"/>
          <w:szCs w:val="24"/>
        </w:rPr>
      </w:pPr>
    </w:p>
    <w:tbl>
      <w:tblPr>
        <w:tblStyle w:val="TableGrid"/>
        <w:tblW w:w="0" w:type="auto"/>
        <w:tblInd w:w="6374" w:type="dxa"/>
        <w:tblLook w:val="04A0" w:firstRow="1" w:lastRow="0" w:firstColumn="1" w:lastColumn="0" w:noHBand="0" w:noVBand="1"/>
      </w:tblPr>
      <w:tblGrid>
        <w:gridCol w:w="3254"/>
      </w:tblGrid>
      <w:tr w:rsidR="002409CE" w:rsidRPr="00C72422" w14:paraId="5AFCF999" w14:textId="77777777" w:rsidTr="000C617F">
        <w:tc>
          <w:tcPr>
            <w:tcW w:w="3254" w:type="dxa"/>
          </w:tcPr>
          <w:p w14:paraId="7E2B377F" w14:textId="6EF1D870" w:rsidR="002409CE" w:rsidRPr="00C72422" w:rsidRDefault="002409CE" w:rsidP="002409CE">
            <w:pPr>
              <w:rPr>
                <w:rFonts w:ascii="Poppins" w:hAnsi="Poppins" w:cs="Poppins"/>
                <w:sz w:val="24"/>
                <w:szCs w:val="24"/>
              </w:rPr>
            </w:pPr>
            <w:r w:rsidRPr="00C72422">
              <w:rPr>
                <w:rFonts w:ascii="Poppins" w:hAnsi="Poppins" w:cs="Poppins"/>
                <w:sz w:val="24"/>
                <w:szCs w:val="24"/>
              </w:rPr>
              <w:t xml:space="preserve">Reviewed: </w:t>
            </w:r>
            <w:r w:rsidR="00355337" w:rsidRPr="00C72422">
              <w:rPr>
                <w:rFonts w:ascii="Poppins" w:hAnsi="Poppins" w:cs="Poppins"/>
                <w:sz w:val="24"/>
                <w:szCs w:val="24"/>
              </w:rPr>
              <w:t>February 202</w:t>
            </w:r>
            <w:r w:rsidR="006547F2">
              <w:rPr>
                <w:rFonts w:ascii="Poppins" w:hAnsi="Poppins" w:cs="Poppins"/>
                <w:sz w:val="24"/>
                <w:szCs w:val="24"/>
              </w:rPr>
              <w:t>6</w:t>
            </w:r>
            <w:r w:rsidRPr="00C72422">
              <w:rPr>
                <w:rFonts w:ascii="Poppins" w:hAnsi="Poppins" w:cs="Poppins"/>
                <w:sz w:val="24"/>
                <w:szCs w:val="24"/>
              </w:rPr>
              <w:t xml:space="preserve"> </w:t>
            </w:r>
          </w:p>
        </w:tc>
      </w:tr>
    </w:tbl>
    <w:p w14:paraId="6A347EA8" w14:textId="4C22B15B" w:rsidR="00020C5A" w:rsidRDefault="00020C5A" w:rsidP="00020C5A">
      <w:pPr>
        <w:rPr>
          <w:rFonts w:ascii="Poppins" w:hAnsi="Poppins" w:cs="Poppins"/>
          <w:sz w:val="24"/>
          <w:szCs w:val="24"/>
        </w:rPr>
      </w:pPr>
    </w:p>
    <w:p w14:paraId="4D42B50F" w14:textId="77777777" w:rsidR="00B70D61" w:rsidRPr="00C72422" w:rsidRDefault="00B70D61" w:rsidP="00020C5A">
      <w:pPr>
        <w:rPr>
          <w:rFonts w:ascii="Poppins" w:hAnsi="Poppins" w:cs="Poppins"/>
          <w:sz w:val="24"/>
          <w:szCs w:val="24"/>
        </w:rPr>
      </w:pPr>
    </w:p>
    <w:p w14:paraId="602EAE58" w14:textId="4FE267E0" w:rsidR="006D6C40" w:rsidRPr="00C72422" w:rsidRDefault="006D6C40" w:rsidP="006D6C40">
      <w:pPr>
        <w:rPr>
          <w:rFonts w:ascii="Poppins" w:hAnsi="Poppins" w:cs="Poppins"/>
          <w:sz w:val="24"/>
          <w:szCs w:val="24"/>
        </w:rPr>
      </w:pPr>
      <w:r w:rsidRPr="00C72422">
        <w:rPr>
          <w:rFonts w:ascii="Poppins" w:hAnsi="Poppins" w:cs="Poppins"/>
          <w:sz w:val="24"/>
          <w:szCs w:val="24"/>
        </w:rPr>
        <w:t>Phab</w:t>
      </w:r>
      <w:r w:rsidR="00355337" w:rsidRPr="00C72422">
        <w:rPr>
          <w:rFonts w:ascii="Poppins" w:hAnsi="Poppins" w:cs="Poppins"/>
          <w:sz w:val="24"/>
          <w:szCs w:val="24"/>
        </w:rPr>
        <w:t xml:space="preserve"> Lt</w:t>
      </w:r>
      <w:r w:rsidR="00AC28B6" w:rsidRPr="00C72422">
        <w:rPr>
          <w:rFonts w:ascii="Poppins" w:hAnsi="Poppins" w:cs="Poppins"/>
          <w:sz w:val="24"/>
          <w:szCs w:val="24"/>
        </w:rPr>
        <w:t>d</w:t>
      </w:r>
      <w:r w:rsidRPr="00C72422">
        <w:rPr>
          <w:rFonts w:ascii="Poppins" w:hAnsi="Poppins" w:cs="Poppins"/>
          <w:sz w:val="24"/>
          <w:szCs w:val="24"/>
        </w:rPr>
        <w:t xml:space="preserve"> is committed to promoting equality </w:t>
      </w:r>
      <w:r w:rsidR="00775DC2" w:rsidRPr="00C72422">
        <w:rPr>
          <w:rFonts w:ascii="Poppins" w:hAnsi="Poppins" w:cs="Poppins"/>
          <w:sz w:val="24"/>
          <w:szCs w:val="24"/>
        </w:rPr>
        <w:t xml:space="preserve">for </w:t>
      </w:r>
      <w:r w:rsidRPr="00C72422">
        <w:rPr>
          <w:rFonts w:ascii="Poppins" w:hAnsi="Poppins" w:cs="Poppins"/>
          <w:sz w:val="24"/>
          <w:szCs w:val="24"/>
        </w:rPr>
        <w:t xml:space="preserve">all, and to ensuring that no individual is discriminated against in the planning and delivery of any of our activities.  </w:t>
      </w:r>
    </w:p>
    <w:p w14:paraId="79E35AA1" w14:textId="77777777" w:rsidR="006D6C40" w:rsidRPr="00C72422" w:rsidRDefault="006D6C40" w:rsidP="006D6C40">
      <w:pPr>
        <w:rPr>
          <w:rFonts w:ascii="Poppins" w:hAnsi="Poppins" w:cs="Poppins"/>
          <w:sz w:val="24"/>
          <w:szCs w:val="24"/>
        </w:rPr>
      </w:pPr>
      <w:r w:rsidRPr="00C72422">
        <w:rPr>
          <w:rFonts w:ascii="Poppins" w:hAnsi="Poppins" w:cs="Poppins"/>
          <w:sz w:val="24"/>
          <w:szCs w:val="24"/>
        </w:rPr>
        <w:t xml:space="preserve">We therefore aim to ensure that the values of equality, diversity, and respect for all are embedded into everything that we do.  </w:t>
      </w:r>
    </w:p>
    <w:p w14:paraId="45AEBB32" w14:textId="6BE70BC9" w:rsidR="00020C5A" w:rsidRPr="00C72422" w:rsidRDefault="0006077D" w:rsidP="00020C5A">
      <w:pPr>
        <w:rPr>
          <w:rFonts w:ascii="Poppins" w:hAnsi="Poppins" w:cs="Poppins"/>
          <w:sz w:val="24"/>
          <w:szCs w:val="24"/>
        </w:rPr>
      </w:pPr>
      <w:r w:rsidRPr="00C72422">
        <w:rPr>
          <w:rFonts w:ascii="Poppins" w:hAnsi="Poppins" w:cs="Poppins"/>
          <w:sz w:val="24"/>
          <w:szCs w:val="24"/>
        </w:rPr>
        <w:t xml:space="preserve">Phab Ltd </w:t>
      </w:r>
      <w:r w:rsidR="00020C5A" w:rsidRPr="00C72422">
        <w:rPr>
          <w:rFonts w:ascii="Poppins" w:hAnsi="Poppins" w:cs="Poppins"/>
          <w:sz w:val="24"/>
          <w:szCs w:val="24"/>
        </w:rPr>
        <w:t>recognise</w:t>
      </w:r>
      <w:r w:rsidRPr="00C72422">
        <w:rPr>
          <w:rFonts w:ascii="Poppins" w:hAnsi="Poppins" w:cs="Poppins"/>
          <w:sz w:val="24"/>
          <w:szCs w:val="24"/>
        </w:rPr>
        <w:t>s</w:t>
      </w:r>
      <w:r w:rsidR="00020C5A" w:rsidRPr="00C72422">
        <w:rPr>
          <w:rFonts w:ascii="Poppins" w:hAnsi="Poppins" w:cs="Poppins"/>
          <w:sz w:val="24"/>
          <w:szCs w:val="24"/>
        </w:rPr>
        <w:t xml:space="preserve"> our responsibilities under the Equality Act 2</w:t>
      </w:r>
      <w:r w:rsidR="004542C7" w:rsidRPr="00C72422">
        <w:rPr>
          <w:rFonts w:ascii="Poppins" w:hAnsi="Poppins" w:cs="Poppins"/>
          <w:sz w:val="24"/>
          <w:szCs w:val="24"/>
        </w:rPr>
        <w:t>010</w:t>
      </w:r>
      <w:r w:rsidR="00020C5A" w:rsidRPr="00C72422">
        <w:rPr>
          <w:rFonts w:ascii="Poppins" w:hAnsi="Poppins" w:cs="Poppins"/>
          <w:sz w:val="24"/>
          <w:szCs w:val="24"/>
        </w:rPr>
        <w:t xml:space="preserve"> and are committed to meeting them in full. We believe that a culture that embraces equality and values diversity will help us to ensure that everyone feels involved and included in our plans, programmes and activities.  </w:t>
      </w:r>
    </w:p>
    <w:p w14:paraId="5B505A2F" w14:textId="474EECD9" w:rsidR="00020C5A" w:rsidRPr="00C72422" w:rsidRDefault="004542C7" w:rsidP="00020C5A">
      <w:pPr>
        <w:rPr>
          <w:rFonts w:ascii="Poppins" w:hAnsi="Poppins" w:cs="Poppins"/>
          <w:sz w:val="24"/>
          <w:szCs w:val="24"/>
        </w:rPr>
      </w:pPr>
      <w:r w:rsidRPr="00C72422">
        <w:rPr>
          <w:rFonts w:ascii="Poppins" w:hAnsi="Poppins" w:cs="Poppins"/>
          <w:sz w:val="24"/>
          <w:szCs w:val="24"/>
        </w:rPr>
        <w:t>Phab’s</w:t>
      </w:r>
      <w:r w:rsidR="00020C5A" w:rsidRPr="00C72422">
        <w:rPr>
          <w:rFonts w:ascii="Poppins" w:hAnsi="Poppins" w:cs="Poppins"/>
          <w:sz w:val="24"/>
          <w:szCs w:val="24"/>
        </w:rPr>
        <w:t xml:space="preserve"> aim to create an environment which respects and welcomes everyone and in which no form of bullying, harassment, disrespectful or discriminatory behaviour is tolerated by anyone towards anyone. This particularly applies in relation to the ‘protected characteristics’ named in the Equality Act 2010</w:t>
      </w:r>
      <w:r w:rsidR="005B7319" w:rsidRPr="00C72422">
        <w:rPr>
          <w:rFonts w:ascii="Poppins" w:hAnsi="Poppins" w:cs="Poppins"/>
          <w:sz w:val="24"/>
          <w:szCs w:val="24"/>
        </w:rPr>
        <w:t xml:space="preserve"> (definitions are listed below)</w:t>
      </w:r>
      <w:r w:rsidR="00020C5A" w:rsidRPr="00C72422">
        <w:rPr>
          <w:rFonts w:ascii="Poppins" w:hAnsi="Poppins" w:cs="Poppins"/>
          <w:sz w:val="24"/>
          <w:szCs w:val="24"/>
        </w:rPr>
        <w:t xml:space="preserve">:      </w:t>
      </w:r>
    </w:p>
    <w:p w14:paraId="396CB5F1" w14:textId="77777777" w:rsidR="00CC1FD4" w:rsidRPr="00C72422" w:rsidRDefault="00020C5A" w:rsidP="00CC1FD4">
      <w:pPr>
        <w:pStyle w:val="ListParagraph"/>
        <w:numPr>
          <w:ilvl w:val="0"/>
          <w:numId w:val="8"/>
        </w:numPr>
        <w:rPr>
          <w:rFonts w:ascii="Poppins" w:hAnsi="Poppins" w:cs="Poppins"/>
          <w:sz w:val="24"/>
          <w:szCs w:val="24"/>
        </w:rPr>
      </w:pPr>
      <w:r w:rsidRPr="00C72422">
        <w:rPr>
          <w:rFonts w:ascii="Poppins" w:hAnsi="Poppins" w:cs="Poppins"/>
          <w:sz w:val="24"/>
          <w:szCs w:val="24"/>
        </w:rPr>
        <w:t>Age</w:t>
      </w:r>
    </w:p>
    <w:p w14:paraId="30DAC103" w14:textId="0E056B68" w:rsidR="00CC1FD4" w:rsidRPr="00C72422" w:rsidRDefault="00CC1FD4" w:rsidP="00CC1FD4">
      <w:pPr>
        <w:pStyle w:val="ListParagraph"/>
        <w:numPr>
          <w:ilvl w:val="0"/>
          <w:numId w:val="8"/>
        </w:numPr>
        <w:rPr>
          <w:rFonts w:ascii="Poppins" w:hAnsi="Poppins" w:cs="Poppins"/>
          <w:sz w:val="24"/>
          <w:szCs w:val="24"/>
        </w:rPr>
      </w:pPr>
      <w:r w:rsidRPr="00C72422">
        <w:rPr>
          <w:rFonts w:ascii="Poppins" w:hAnsi="Poppins" w:cs="Poppins"/>
          <w:sz w:val="24"/>
          <w:szCs w:val="24"/>
        </w:rPr>
        <w:t>D</w:t>
      </w:r>
      <w:r w:rsidR="00020C5A" w:rsidRPr="00C72422">
        <w:rPr>
          <w:rFonts w:ascii="Poppins" w:hAnsi="Poppins" w:cs="Poppins"/>
          <w:sz w:val="24"/>
          <w:szCs w:val="24"/>
        </w:rPr>
        <w:t>isability</w:t>
      </w:r>
    </w:p>
    <w:p w14:paraId="33843799" w14:textId="305774AC" w:rsidR="00CC1FD4" w:rsidRPr="00C72422" w:rsidRDefault="00CC1FD4" w:rsidP="00CC1FD4">
      <w:pPr>
        <w:pStyle w:val="ListParagraph"/>
        <w:numPr>
          <w:ilvl w:val="0"/>
          <w:numId w:val="8"/>
        </w:numPr>
        <w:rPr>
          <w:rFonts w:ascii="Poppins" w:hAnsi="Poppins" w:cs="Poppins"/>
          <w:sz w:val="24"/>
          <w:szCs w:val="24"/>
        </w:rPr>
      </w:pPr>
      <w:r w:rsidRPr="00C72422">
        <w:rPr>
          <w:rFonts w:ascii="Poppins" w:hAnsi="Poppins" w:cs="Poppins"/>
          <w:sz w:val="24"/>
          <w:szCs w:val="24"/>
        </w:rPr>
        <w:t>Gender Reassignment</w:t>
      </w:r>
    </w:p>
    <w:p w14:paraId="00A8CBF3" w14:textId="627CD633" w:rsidR="00CC1FD4" w:rsidRPr="00C72422" w:rsidRDefault="00CC1FD4" w:rsidP="00CC1FD4">
      <w:pPr>
        <w:pStyle w:val="ListParagraph"/>
        <w:numPr>
          <w:ilvl w:val="0"/>
          <w:numId w:val="8"/>
        </w:numPr>
        <w:rPr>
          <w:rFonts w:ascii="Poppins" w:hAnsi="Poppins" w:cs="Poppins"/>
          <w:sz w:val="24"/>
          <w:szCs w:val="24"/>
        </w:rPr>
      </w:pPr>
      <w:r w:rsidRPr="00C72422">
        <w:rPr>
          <w:rFonts w:ascii="Poppins" w:hAnsi="Poppins" w:cs="Poppins"/>
          <w:sz w:val="24"/>
          <w:szCs w:val="24"/>
        </w:rPr>
        <w:t>I</w:t>
      </w:r>
      <w:r w:rsidR="00020C5A" w:rsidRPr="00C72422">
        <w:rPr>
          <w:rFonts w:ascii="Poppins" w:hAnsi="Poppins" w:cs="Poppins"/>
          <w:sz w:val="24"/>
          <w:szCs w:val="24"/>
        </w:rPr>
        <w:t>ncome</w:t>
      </w:r>
    </w:p>
    <w:p w14:paraId="4CD69C1E" w14:textId="27FFE8C2" w:rsidR="00CC1FD4" w:rsidRPr="00C72422" w:rsidRDefault="00CC1FD4" w:rsidP="00CC1FD4">
      <w:pPr>
        <w:pStyle w:val="ListParagraph"/>
        <w:numPr>
          <w:ilvl w:val="0"/>
          <w:numId w:val="8"/>
        </w:numPr>
        <w:rPr>
          <w:rFonts w:ascii="Poppins" w:hAnsi="Poppins" w:cs="Poppins"/>
          <w:sz w:val="24"/>
          <w:szCs w:val="24"/>
        </w:rPr>
      </w:pPr>
      <w:r w:rsidRPr="00C72422">
        <w:rPr>
          <w:rFonts w:ascii="Poppins" w:hAnsi="Poppins" w:cs="Poppins"/>
          <w:sz w:val="24"/>
          <w:szCs w:val="24"/>
        </w:rPr>
        <w:t>M</w:t>
      </w:r>
      <w:r w:rsidR="00020C5A" w:rsidRPr="00C72422">
        <w:rPr>
          <w:rFonts w:ascii="Poppins" w:hAnsi="Poppins" w:cs="Poppins"/>
          <w:sz w:val="24"/>
          <w:szCs w:val="24"/>
        </w:rPr>
        <w:t>arriage or civil partnership status</w:t>
      </w:r>
    </w:p>
    <w:p w14:paraId="796B035D" w14:textId="1C102CF6" w:rsidR="00CC1FD4" w:rsidRPr="00C72422" w:rsidRDefault="00CC1FD4" w:rsidP="00CC1FD4">
      <w:pPr>
        <w:pStyle w:val="ListParagraph"/>
        <w:numPr>
          <w:ilvl w:val="0"/>
          <w:numId w:val="8"/>
        </w:numPr>
        <w:rPr>
          <w:rFonts w:ascii="Poppins" w:hAnsi="Poppins" w:cs="Poppins"/>
          <w:sz w:val="24"/>
          <w:szCs w:val="24"/>
        </w:rPr>
      </w:pPr>
      <w:r w:rsidRPr="00C72422">
        <w:rPr>
          <w:rFonts w:ascii="Poppins" w:hAnsi="Poppins" w:cs="Poppins"/>
          <w:sz w:val="24"/>
          <w:szCs w:val="24"/>
        </w:rPr>
        <w:t>P</w:t>
      </w:r>
      <w:r w:rsidR="00020C5A" w:rsidRPr="00C72422">
        <w:rPr>
          <w:rFonts w:ascii="Poppins" w:hAnsi="Poppins" w:cs="Poppins"/>
          <w:sz w:val="24"/>
          <w:szCs w:val="24"/>
        </w:rPr>
        <w:t>regnancy and maternity</w:t>
      </w:r>
    </w:p>
    <w:p w14:paraId="07E398E1" w14:textId="2D432352" w:rsidR="00CC1FD4" w:rsidRPr="00C72422" w:rsidRDefault="00CC1FD4" w:rsidP="00CC1FD4">
      <w:pPr>
        <w:pStyle w:val="ListParagraph"/>
        <w:numPr>
          <w:ilvl w:val="0"/>
          <w:numId w:val="8"/>
        </w:numPr>
        <w:rPr>
          <w:rFonts w:ascii="Poppins" w:hAnsi="Poppins" w:cs="Poppins"/>
          <w:sz w:val="24"/>
          <w:szCs w:val="24"/>
        </w:rPr>
      </w:pPr>
      <w:r w:rsidRPr="00C72422">
        <w:rPr>
          <w:rFonts w:ascii="Poppins" w:hAnsi="Poppins" w:cs="Poppins"/>
          <w:sz w:val="24"/>
          <w:szCs w:val="24"/>
        </w:rPr>
        <w:t>R</w:t>
      </w:r>
      <w:r w:rsidR="00020C5A" w:rsidRPr="00C72422">
        <w:rPr>
          <w:rFonts w:ascii="Poppins" w:hAnsi="Poppins" w:cs="Poppins"/>
          <w:sz w:val="24"/>
          <w:szCs w:val="24"/>
        </w:rPr>
        <w:t>ace, religion or belief</w:t>
      </w:r>
    </w:p>
    <w:p w14:paraId="03AED709" w14:textId="578A70F4" w:rsidR="008A6473" w:rsidRPr="00C72422" w:rsidRDefault="005B7319" w:rsidP="00CC1FD4">
      <w:pPr>
        <w:pStyle w:val="ListParagraph"/>
        <w:numPr>
          <w:ilvl w:val="0"/>
          <w:numId w:val="8"/>
        </w:numPr>
        <w:rPr>
          <w:rFonts w:ascii="Poppins" w:hAnsi="Poppins" w:cs="Poppins"/>
          <w:sz w:val="24"/>
          <w:szCs w:val="24"/>
        </w:rPr>
      </w:pPr>
      <w:r w:rsidRPr="00C72422">
        <w:rPr>
          <w:rFonts w:ascii="Poppins" w:hAnsi="Poppins" w:cs="Poppins"/>
          <w:sz w:val="24"/>
          <w:szCs w:val="24"/>
        </w:rPr>
        <w:t>Sex</w:t>
      </w:r>
    </w:p>
    <w:p w14:paraId="34A0A1EE" w14:textId="22260E70" w:rsidR="00020C5A" w:rsidRPr="00C72422" w:rsidRDefault="00CC1FD4" w:rsidP="00CC1FD4">
      <w:pPr>
        <w:pStyle w:val="ListParagraph"/>
        <w:numPr>
          <w:ilvl w:val="0"/>
          <w:numId w:val="8"/>
        </w:numPr>
        <w:rPr>
          <w:rFonts w:ascii="Poppins" w:hAnsi="Poppins" w:cs="Poppins"/>
          <w:sz w:val="24"/>
          <w:szCs w:val="24"/>
        </w:rPr>
      </w:pPr>
      <w:r w:rsidRPr="00C72422">
        <w:rPr>
          <w:rFonts w:ascii="Poppins" w:hAnsi="Poppins" w:cs="Poppins"/>
          <w:sz w:val="24"/>
          <w:szCs w:val="24"/>
        </w:rPr>
        <w:t>S</w:t>
      </w:r>
      <w:r w:rsidR="00020C5A" w:rsidRPr="00C72422">
        <w:rPr>
          <w:rFonts w:ascii="Poppins" w:hAnsi="Poppins" w:cs="Poppins"/>
          <w:sz w:val="24"/>
          <w:szCs w:val="24"/>
        </w:rPr>
        <w:t xml:space="preserve">exual orientation </w:t>
      </w:r>
    </w:p>
    <w:p w14:paraId="1F67570E" w14:textId="77777777" w:rsidR="00C72422" w:rsidRDefault="00C72422" w:rsidP="00057C3A">
      <w:pPr>
        <w:rPr>
          <w:rFonts w:ascii="Poppins" w:hAnsi="Poppins" w:cs="Poppins"/>
          <w:sz w:val="24"/>
          <w:szCs w:val="24"/>
        </w:rPr>
      </w:pPr>
    </w:p>
    <w:p w14:paraId="6CDAE86B" w14:textId="3D91DA0F" w:rsidR="00ED6B2C" w:rsidRPr="00B70D61" w:rsidRDefault="007215E0" w:rsidP="00057C3A">
      <w:pPr>
        <w:rPr>
          <w:rFonts w:ascii="Poppins" w:hAnsi="Poppins" w:cs="Poppins"/>
          <w:b/>
          <w:sz w:val="28"/>
          <w:szCs w:val="28"/>
        </w:rPr>
      </w:pPr>
      <w:r w:rsidRPr="00B70D61">
        <w:rPr>
          <w:rFonts w:ascii="Poppins" w:hAnsi="Poppins" w:cs="Poppins"/>
          <w:b/>
          <w:sz w:val="28"/>
          <w:szCs w:val="28"/>
        </w:rPr>
        <w:lastRenderedPageBreak/>
        <w:t>R</w:t>
      </w:r>
      <w:r w:rsidR="00057C3A" w:rsidRPr="00B70D61">
        <w:rPr>
          <w:rFonts w:ascii="Poppins" w:hAnsi="Poppins" w:cs="Poppins"/>
          <w:b/>
          <w:sz w:val="28"/>
          <w:szCs w:val="28"/>
        </w:rPr>
        <w:t xml:space="preserve">esponsibilities  </w:t>
      </w:r>
    </w:p>
    <w:p w14:paraId="7D19849B" w14:textId="5C6ADF6B" w:rsidR="00B70D61" w:rsidRPr="00C72422" w:rsidRDefault="00B70D61" w:rsidP="00057C3A">
      <w:pPr>
        <w:rPr>
          <w:rFonts w:ascii="Poppins" w:hAnsi="Poppins" w:cs="Poppins"/>
          <w:sz w:val="24"/>
          <w:szCs w:val="24"/>
        </w:rPr>
      </w:pPr>
      <w:r w:rsidRPr="00C72422">
        <w:rPr>
          <w:rFonts w:ascii="Poppins" w:hAnsi="Poppins" w:cs="Poppins"/>
          <w:sz w:val="24"/>
          <w:szCs w:val="24"/>
        </w:rPr>
        <w:t xml:space="preserve">Overall responsibility for the implementation of this policy lies with Phab Ltd Chief Executive Officer(s) and its Trustees.    </w:t>
      </w:r>
    </w:p>
    <w:p w14:paraId="348B9B3C" w14:textId="5D145B1A" w:rsidR="00AD2F14" w:rsidRPr="00B70D61" w:rsidRDefault="00057C3A" w:rsidP="00057C3A">
      <w:pPr>
        <w:rPr>
          <w:rFonts w:ascii="Poppins" w:hAnsi="Poppins" w:cs="Poppins"/>
          <w:b/>
          <w:sz w:val="24"/>
          <w:szCs w:val="24"/>
        </w:rPr>
      </w:pPr>
      <w:r w:rsidRPr="00C72422">
        <w:rPr>
          <w:rFonts w:ascii="Poppins" w:hAnsi="Poppins" w:cs="Poppins"/>
          <w:b/>
          <w:sz w:val="24"/>
          <w:szCs w:val="24"/>
        </w:rPr>
        <w:t xml:space="preserve"> </w:t>
      </w:r>
      <w:r w:rsidRPr="00C72422">
        <w:rPr>
          <w:rFonts w:ascii="Poppins" w:hAnsi="Poppins" w:cs="Poppins"/>
          <w:sz w:val="24"/>
          <w:szCs w:val="24"/>
        </w:rPr>
        <w:t>Phab</w:t>
      </w:r>
      <w:r w:rsidR="0092576B" w:rsidRPr="00C72422">
        <w:rPr>
          <w:rFonts w:ascii="Poppins" w:hAnsi="Poppins" w:cs="Poppins"/>
          <w:sz w:val="24"/>
          <w:szCs w:val="24"/>
        </w:rPr>
        <w:t xml:space="preserve"> Ltd</w:t>
      </w:r>
      <w:r w:rsidRPr="00C72422">
        <w:rPr>
          <w:rFonts w:ascii="Poppins" w:hAnsi="Poppins" w:cs="Poppins"/>
          <w:sz w:val="24"/>
          <w:szCs w:val="24"/>
        </w:rPr>
        <w:t xml:space="preserve"> understands that for equality to be achieved this policy needs to be</w:t>
      </w:r>
      <w:r w:rsidR="00AD2F14" w:rsidRPr="00C72422">
        <w:rPr>
          <w:rFonts w:ascii="Poppins" w:hAnsi="Poppins" w:cs="Poppins"/>
          <w:sz w:val="24"/>
          <w:szCs w:val="24"/>
        </w:rPr>
        <w:t>:</w:t>
      </w:r>
    </w:p>
    <w:p w14:paraId="72DEFEAF" w14:textId="77777777" w:rsidR="00B42FF3" w:rsidRPr="00C72422" w:rsidRDefault="00AD2F14" w:rsidP="00ED6B2C">
      <w:pPr>
        <w:pStyle w:val="ListParagraph"/>
        <w:numPr>
          <w:ilvl w:val="0"/>
          <w:numId w:val="3"/>
        </w:numPr>
        <w:rPr>
          <w:rFonts w:ascii="Poppins" w:hAnsi="Poppins" w:cs="Poppins"/>
          <w:sz w:val="24"/>
          <w:szCs w:val="24"/>
        </w:rPr>
      </w:pPr>
      <w:r w:rsidRPr="00C72422">
        <w:rPr>
          <w:rFonts w:ascii="Poppins" w:hAnsi="Poppins" w:cs="Poppins"/>
          <w:sz w:val="24"/>
          <w:szCs w:val="24"/>
        </w:rPr>
        <w:t>Made</w:t>
      </w:r>
      <w:r w:rsidR="00057C3A" w:rsidRPr="00C72422">
        <w:rPr>
          <w:rFonts w:ascii="Poppins" w:hAnsi="Poppins" w:cs="Poppins"/>
          <w:sz w:val="24"/>
          <w:szCs w:val="24"/>
        </w:rPr>
        <w:t xml:space="preserve"> understandable to, and embraced by staff, volunteers, suppliers, partners, </w:t>
      </w:r>
    </w:p>
    <w:p w14:paraId="5E565058" w14:textId="3376E293" w:rsidR="00057C3A" w:rsidRPr="00C72422" w:rsidRDefault="00057C3A" w:rsidP="00B42FF3">
      <w:pPr>
        <w:pStyle w:val="ListParagraph"/>
        <w:rPr>
          <w:rFonts w:ascii="Poppins" w:hAnsi="Poppins" w:cs="Poppins"/>
          <w:sz w:val="24"/>
          <w:szCs w:val="24"/>
        </w:rPr>
      </w:pPr>
      <w:r w:rsidRPr="00C72422">
        <w:rPr>
          <w:rFonts w:ascii="Poppins" w:hAnsi="Poppins" w:cs="Poppins"/>
          <w:sz w:val="24"/>
          <w:szCs w:val="24"/>
        </w:rPr>
        <w:t xml:space="preserve">and trustees.    </w:t>
      </w:r>
    </w:p>
    <w:p w14:paraId="1A64807F" w14:textId="69BCEBDD" w:rsidR="00057C3A" w:rsidRPr="00C72422" w:rsidRDefault="00AD2F14" w:rsidP="00ED6B2C">
      <w:pPr>
        <w:pStyle w:val="ListParagraph"/>
        <w:numPr>
          <w:ilvl w:val="0"/>
          <w:numId w:val="3"/>
        </w:numPr>
        <w:rPr>
          <w:rFonts w:ascii="Poppins" w:hAnsi="Poppins" w:cs="Poppins"/>
          <w:sz w:val="24"/>
          <w:szCs w:val="24"/>
        </w:rPr>
      </w:pPr>
      <w:r w:rsidRPr="00C72422">
        <w:rPr>
          <w:rFonts w:ascii="Poppins" w:hAnsi="Poppins" w:cs="Poppins"/>
          <w:sz w:val="24"/>
          <w:szCs w:val="24"/>
        </w:rPr>
        <w:t>Fully</w:t>
      </w:r>
      <w:r w:rsidR="00057C3A" w:rsidRPr="00C72422">
        <w:rPr>
          <w:rFonts w:ascii="Poppins" w:hAnsi="Poppins" w:cs="Poppins"/>
          <w:sz w:val="24"/>
          <w:szCs w:val="24"/>
        </w:rPr>
        <w:t xml:space="preserve"> supported and welcomed by all employees and has been agreed by our Board of Trustees.  </w:t>
      </w:r>
    </w:p>
    <w:p w14:paraId="1CA2529E" w14:textId="1BBEB0BD" w:rsidR="00057C3A" w:rsidRPr="00C72422" w:rsidRDefault="00AD2F14" w:rsidP="00ED6B2C">
      <w:pPr>
        <w:pStyle w:val="ListParagraph"/>
        <w:numPr>
          <w:ilvl w:val="0"/>
          <w:numId w:val="3"/>
        </w:numPr>
        <w:rPr>
          <w:rFonts w:ascii="Poppins" w:hAnsi="Poppins" w:cs="Poppins"/>
          <w:sz w:val="24"/>
          <w:szCs w:val="24"/>
        </w:rPr>
      </w:pPr>
      <w:r w:rsidRPr="00C72422">
        <w:rPr>
          <w:rFonts w:ascii="Poppins" w:hAnsi="Poppins" w:cs="Poppins"/>
          <w:sz w:val="24"/>
          <w:szCs w:val="24"/>
        </w:rPr>
        <w:t>Ensure</w:t>
      </w:r>
      <w:r w:rsidR="00057C3A" w:rsidRPr="00C72422">
        <w:rPr>
          <w:rFonts w:ascii="Poppins" w:hAnsi="Poppins" w:cs="Poppins"/>
          <w:sz w:val="24"/>
          <w:szCs w:val="24"/>
        </w:rPr>
        <w:t xml:space="preserve"> </w:t>
      </w:r>
      <w:r w:rsidRPr="00C72422">
        <w:rPr>
          <w:rFonts w:ascii="Poppins" w:hAnsi="Poppins" w:cs="Poppins"/>
          <w:sz w:val="24"/>
          <w:szCs w:val="24"/>
        </w:rPr>
        <w:t>a</w:t>
      </w:r>
      <w:r w:rsidR="00057C3A" w:rsidRPr="00C72422">
        <w:rPr>
          <w:rFonts w:ascii="Poppins" w:hAnsi="Poppins" w:cs="Poppins"/>
          <w:sz w:val="24"/>
          <w:szCs w:val="24"/>
        </w:rPr>
        <w:t xml:space="preserve">ll staff, volunteers, suppliers, partners and Trustees </w:t>
      </w:r>
      <w:r w:rsidR="00873AEF" w:rsidRPr="00C72422">
        <w:rPr>
          <w:rFonts w:ascii="Poppins" w:hAnsi="Poppins" w:cs="Poppins"/>
          <w:sz w:val="24"/>
          <w:szCs w:val="24"/>
        </w:rPr>
        <w:t xml:space="preserve">understand that they </w:t>
      </w:r>
      <w:r w:rsidR="00057C3A" w:rsidRPr="00C72422">
        <w:rPr>
          <w:rFonts w:ascii="Poppins" w:hAnsi="Poppins" w:cs="Poppins"/>
          <w:sz w:val="24"/>
          <w:szCs w:val="24"/>
        </w:rPr>
        <w:t>have a responsibility to ensure that their own language and actions are consistent with the spirit as well as the contents of this policy</w:t>
      </w:r>
      <w:r w:rsidR="00F3016B" w:rsidRPr="00C72422">
        <w:rPr>
          <w:rFonts w:ascii="Poppins" w:hAnsi="Poppins" w:cs="Poppins"/>
          <w:sz w:val="24"/>
          <w:szCs w:val="24"/>
        </w:rPr>
        <w:t>.</w:t>
      </w:r>
      <w:r w:rsidR="00057C3A" w:rsidRPr="00C72422">
        <w:rPr>
          <w:rFonts w:ascii="Poppins" w:hAnsi="Poppins" w:cs="Poppins"/>
          <w:sz w:val="24"/>
          <w:szCs w:val="24"/>
        </w:rPr>
        <w:t xml:space="preserve">  </w:t>
      </w:r>
    </w:p>
    <w:p w14:paraId="187AB840" w14:textId="1158D7B4" w:rsidR="00ED6B2C" w:rsidRPr="00C72422" w:rsidRDefault="00ED6B2C" w:rsidP="00057C3A">
      <w:pPr>
        <w:rPr>
          <w:rFonts w:ascii="Poppins" w:hAnsi="Poppins" w:cs="Poppins"/>
          <w:sz w:val="24"/>
          <w:szCs w:val="24"/>
        </w:rPr>
      </w:pPr>
    </w:p>
    <w:p w14:paraId="16D63BEB" w14:textId="5774CFBA" w:rsidR="00057C3A" w:rsidRPr="00B70D61" w:rsidRDefault="00057C3A" w:rsidP="00057C3A">
      <w:pPr>
        <w:rPr>
          <w:rFonts w:ascii="Poppins" w:hAnsi="Poppins" w:cs="Poppins"/>
          <w:b/>
          <w:sz w:val="28"/>
          <w:szCs w:val="28"/>
        </w:rPr>
      </w:pPr>
      <w:r w:rsidRPr="00B70D61">
        <w:rPr>
          <w:rFonts w:ascii="Poppins" w:hAnsi="Poppins" w:cs="Poppins"/>
          <w:b/>
          <w:sz w:val="28"/>
          <w:szCs w:val="28"/>
        </w:rPr>
        <w:t xml:space="preserve">Our </w:t>
      </w:r>
      <w:r w:rsidR="00ED6B2C" w:rsidRPr="00B70D61">
        <w:rPr>
          <w:rFonts w:ascii="Poppins" w:hAnsi="Poppins" w:cs="Poppins"/>
          <w:b/>
          <w:sz w:val="28"/>
          <w:szCs w:val="28"/>
        </w:rPr>
        <w:t>C</w:t>
      </w:r>
      <w:r w:rsidRPr="00B70D61">
        <w:rPr>
          <w:rFonts w:ascii="Poppins" w:hAnsi="Poppins" w:cs="Poppins"/>
          <w:b/>
          <w:sz w:val="28"/>
          <w:szCs w:val="28"/>
        </w:rPr>
        <w:t xml:space="preserve">ommitments  </w:t>
      </w:r>
    </w:p>
    <w:p w14:paraId="33C56B28" w14:textId="0D27EF01" w:rsidR="00057C3A" w:rsidRPr="00C72422" w:rsidRDefault="00057C3A" w:rsidP="00057C3A">
      <w:pPr>
        <w:rPr>
          <w:rFonts w:ascii="Poppins" w:hAnsi="Poppins" w:cs="Poppins"/>
          <w:sz w:val="24"/>
          <w:szCs w:val="24"/>
        </w:rPr>
      </w:pPr>
      <w:r w:rsidRPr="00C72422">
        <w:rPr>
          <w:rFonts w:ascii="Poppins" w:hAnsi="Poppins" w:cs="Poppins"/>
          <w:sz w:val="24"/>
          <w:szCs w:val="24"/>
        </w:rPr>
        <w:t xml:space="preserve">Phab </w:t>
      </w:r>
      <w:r w:rsidR="0092576B" w:rsidRPr="00C72422">
        <w:rPr>
          <w:rFonts w:ascii="Poppins" w:hAnsi="Poppins" w:cs="Poppins"/>
          <w:sz w:val="24"/>
          <w:szCs w:val="24"/>
        </w:rPr>
        <w:t xml:space="preserve">Ltd </w:t>
      </w:r>
      <w:r w:rsidRPr="00C72422">
        <w:rPr>
          <w:rFonts w:ascii="Poppins" w:hAnsi="Poppins" w:cs="Poppins"/>
          <w:sz w:val="24"/>
          <w:szCs w:val="24"/>
        </w:rPr>
        <w:t xml:space="preserve">recognises that an Equality and Diversity Policy alone is not enough to ensure that equality and diversity are central to everything that we do.    </w:t>
      </w:r>
    </w:p>
    <w:p w14:paraId="37ACADA1" w14:textId="5D891E79" w:rsidR="00057C3A" w:rsidRPr="00C72422" w:rsidRDefault="00057C3A" w:rsidP="00057C3A">
      <w:pPr>
        <w:rPr>
          <w:rFonts w:ascii="Poppins" w:hAnsi="Poppins" w:cs="Poppins"/>
          <w:sz w:val="24"/>
          <w:szCs w:val="24"/>
        </w:rPr>
      </w:pPr>
      <w:r w:rsidRPr="00C72422">
        <w:rPr>
          <w:rFonts w:ascii="Poppins" w:hAnsi="Poppins" w:cs="Poppins"/>
          <w:sz w:val="24"/>
          <w:szCs w:val="24"/>
        </w:rPr>
        <w:t>We will seek to create an environment in which diversity and the contributions of all staff, volunteers, suppliers, partners and trustees are recognised and valued in all that we do. In this way we hope to provide an example of good equality practice and promote community cohesion within Phab</w:t>
      </w:r>
      <w:r w:rsidR="0092576B" w:rsidRPr="00C72422">
        <w:rPr>
          <w:rFonts w:ascii="Poppins" w:hAnsi="Poppins" w:cs="Poppins"/>
          <w:sz w:val="24"/>
          <w:szCs w:val="24"/>
        </w:rPr>
        <w:t xml:space="preserve"> Ltd</w:t>
      </w:r>
      <w:r w:rsidRPr="00C72422">
        <w:rPr>
          <w:rFonts w:ascii="Poppins" w:hAnsi="Poppins" w:cs="Poppins"/>
          <w:sz w:val="24"/>
          <w:szCs w:val="24"/>
        </w:rPr>
        <w:t xml:space="preserve">.   </w:t>
      </w:r>
    </w:p>
    <w:p w14:paraId="768DD9FE" w14:textId="25D04E1E" w:rsidR="00057C3A" w:rsidRPr="00C72422" w:rsidRDefault="00C135B4" w:rsidP="00057C3A">
      <w:pPr>
        <w:rPr>
          <w:rFonts w:ascii="Poppins" w:hAnsi="Poppins" w:cs="Poppins"/>
          <w:sz w:val="24"/>
          <w:szCs w:val="24"/>
        </w:rPr>
      </w:pPr>
      <w:r w:rsidRPr="00C72422">
        <w:rPr>
          <w:rFonts w:ascii="Poppins" w:hAnsi="Poppins" w:cs="Poppins"/>
          <w:sz w:val="24"/>
          <w:szCs w:val="24"/>
        </w:rPr>
        <w:t>Phab Ltd recognise</w:t>
      </w:r>
      <w:r w:rsidR="00057C3A" w:rsidRPr="00C72422">
        <w:rPr>
          <w:rFonts w:ascii="Poppins" w:hAnsi="Poppins" w:cs="Poppins"/>
          <w:sz w:val="24"/>
          <w:szCs w:val="24"/>
        </w:rPr>
        <w:t xml:space="preserve"> that many people are unfamiliar with the ways in which discrimination and disadvantage affect people’s health, well-being and quality of life. We will therefore support people to develop equality awareness and understanding.  </w:t>
      </w:r>
    </w:p>
    <w:p w14:paraId="3AF0E3AE" w14:textId="1B026F3F" w:rsidR="00057C3A" w:rsidRPr="00C72422" w:rsidRDefault="00057C3A" w:rsidP="00057C3A">
      <w:pPr>
        <w:rPr>
          <w:rFonts w:ascii="Poppins" w:hAnsi="Poppins" w:cs="Poppins"/>
          <w:sz w:val="24"/>
          <w:szCs w:val="24"/>
        </w:rPr>
      </w:pPr>
      <w:r w:rsidRPr="00C72422">
        <w:rPr>
          <w:rFonts w:ascii="Poppins" w:hAnsi="Poppins" w:cs="Poppins"/>
          <w:sz w:val="24"/>
          <w:szCs w:val="24"/>
        </w:rPr>
        <w:t xml:space="preserve">To ensure that we are meeting the aims and the spirit of this policy we will:   </w:t>
      </w:r>
    </w:p>
    <w:p w14:paraId="465B4E2C" w14:textId="161DD50E" w:rsidR="00057C3A" w:rsidRPr="00C72422" w:rsidRDefault="00057C3A" w:rsidP="00873AEF">
      <w:pPr>
        <w:pStyle w:val="ListParagraph"/>
        <w:numPr>
          <w:ilvl w:val="0"/>
          <w:numId w:val="1"/>
        </w:numPr>
        <w:rPr>
          <w:rFonts w:ascii="Poppins" w:hAnsi="Poppins" w:cs="Poppins"/>
          <w:sz w:val="24"/>
          <w:szCs w:val="24"/>
        </w:rPr>
      </w:pPr>
      <w:r w:rsidRPr="00C72422">
        <w:rPr>
          <w:rFonts w:ascii="Poppins" w:hAnsi="Poppins" w:cs="Poppins"/>
          <w:sz w:val="24"/>
          <w:szCs w:val="24"/>
        </w:rPr>
        <w:t>Discuss and</w:t>
      </w:r>
      <w:r w:rsidR="00DA6818" w:rsidRPr="00C72422">
        <w:rPr>
          <w:rFonts w:ascii="Poppins" w:hAnsi="Poppins" w:cs="Poppins"/>
          <w:sz w:val="24"/>
          <w:szCs w:val="24"/>
        </w:rPr>
        <w:t xml:space="preserve"> review this</w:t>
      </w:r>
      <w:r w:rsidRPr="00C72422">
        <w:rPr>
          <w:rFonts w:ascii="Poppins" w:hAnsi="Poppins" w:cs="Poppins"/>
          <w:sz w:val="24"/>
          <w:szCs w:val="24"/>
        </w:rPr>
        <w:t xml:space="preserve"> </w:t>
      </w:r>
      <w:r w:rsidR="00DA6818" w:rsidRPr="00C72422">
        <w:rPr>
          <w:rFonts w:ascii="Poppins" w:hAnsi="Poppins" w:cs="Poppins"/>
          <w:sz w:val="24"/>
          <w:szCs w:val="24"/>
        </w:rPr>
        <w:t xml:space="preserve">policy annually, or </w:t>
      </w:r>
      <w:proofErr w:type="gramStart"/>
      <w:r w:rsidR="00DA6818" w:rsidRPr="00C72422">
        <w:rPr>
          <w:rFonts w:ascii="Poppins" w:hAnsi="Poppins" w:cs="Poppins"/>
          <w:sz w:val="24"/>
          <w:szCs w:val="24"/>
        </w:rPr>
        <w:t>sooner</w:t>
      </w:r>
      <w:proofErr w:type="gramEnd"/>
      <w:r w:rsidR="00DA6818" w:rsidRPr="00C72422">
        <w:rPr>
          <w:rFonts w:ascii="Poppins" w:hAnsi="Poppins" w:cs="Poppins"/>
          <w:sz w:val="24"/>
          <w:szCs w:val="24"/>
        </w:rPr>
        <w:t xml:space="preserve"> if necessary, to evaluate </w:t>
      </w:r>
      <w:r w:rsidRPr="00C72422">
        <w:rPr>
          <w:rFonts w:ascii="Poppins" w:hAnsi="Poppins" w:cs="Poppins"/>
          <w:sz w:val="24"/>
          <w:szCs w:val="24"/>
        </w:rPr>
        <w:t>how well we are implementing this, and adjust our practices where</w:t>
      </w:r>
      <w:r w:rsidR="00636AA8" w:rsidRPr="00C72422">
        <w:rPr>
          <w:rFonts w:ascii="Poppins" w:hAnsi="Poppins" w:cs="Poppins"/>
          <w:sz w:val="24"/>
          <w:szCs w:val="24"/>
        </w:rPr>
        <w:t xml:space="preserve"> </w:t>
      </w:r>
      <w:r w:rsidR="00DA6818" w:rsidRPr="00C72422">
        <w:rPr>
          <w:rFonts w:ascii="Poppins" w:hAnsi="Poppins" w:cs="Poppins"/>
          <w:sz w:val="24"/>
          <w:szCs w:val="24"/>
        </w:rPr>
        <w:t>appropriate</w:t>
      </w:r>
      <w:r w:rsidRPr="00C72422">
        <w:rPr>
          <w:rFonts w:ascii="Poppins" w:hAnsi="Poppins" w:cs="Poppins"/>
          <w:sz w:val="24"/>
          <w:szCs w:val="24"/>
        </w:rPr>
        <w:t xml:space="preserve">  </w:t>
      </w:r>
    </w:p>
    <w:p w14:paraId="37D2BE29" w14:textId="78E256F3" w:rsidR="00057C3A" w:rsidRPr="00C72422" w:rsidRDefault="00057C3A" w:rsidP="00873AEF">
      <w:pPr>
        <w:pStyle w:val="ListParagraph"/>
        <w:numPr>
          <w:ilvl w:val="0"/>
          <w:numId w:val="1"/>
        </w:numPr>
        <w:rPr>
          <w:rFonts w:ascii="Poppins" w:hAnsi="Poppins" w:cs="Poppins"/>
          <w:sz w:val="24"/>
          <w:szCs w:val="24"/>
        </w:rPr>
      </w:pPr>
      <w:r w:rsidRPr="00C72422">
        <w:rPr>
          <w:rFonts w:ascii="Poppins" w:hAnsi="Poppins" w:cs="Poppins"/>
          <w:sz w:val="24"/>
          <w:szCs w:val="24"/>
        </w:rPr>
        <w:t xml:space="preserve">Assess any significant new or revised policies and procedures for their impact on equality  </w:t>
      </w:r>
    </w:p>
    <w:p w14:paraId="2AD5EC02" w14:textId="5A66E400" w:rsidR="00057C3A" w:rsidRPr="00C72422" w:rsidRDefault="00057C3A" w:rsidP="00873AEF">
      <w:pPr>
        <w:pStyle w:val="ListParagraph"/>
        <w:numPr>
          <w:ilvl w:val="0"/>
          <w:numId w:val="1"/>
        </w:numPr>
        <w:rPr>
          <w:rFonts w:ascii="Poppins" w:hAnsi="Poppins" w:cs="Poppins"/>
          <w:sz w:val="24"/>
          <w:szCs w:val="24"/>
        </w:rPr>
      </w:pPr>
      <w:r w:rsidRPr="00C72422">
        <w:rPr>
          <w:rFonts w:ascii="Poppins" w:hAnsi="Poppins" w:cs="Poppins"/>
          <w:sz w:val="24"/>
          <w:szCs w:val="24"/>
        </w:rPr>
        <w:t xml:space="preserve">Embed equality and diversity into our development plans  </w:t>
      </w:r>
    </w:p>
    <w:p w14:paraId="6BCBDCA5" w14:textId="4B5E0C3A" w:rsidR="00057C3A" w:rsidRPr="00C72422" w:rsidRDefault="00057C3A" w:rsidP="00873AEF">
      <w:pPr>
        <w:pStyle w:val="ListParagraph"/>
        <w:numPr>
          <w:ilvl w:val="0"/>
          <w:numId w:val="1"/>
        </w:numPr>
        <w:rPr>
          <w:rFonts w:ascii="Poppins" w:hAnsi="Poppins" w:cs="Poppins"/>
          <w:sz w:val="24"/>
          <w:szCs w:val="24"/>
        </w:rPr>
      </w:pPr>
      <w:r w:rsidRPr="00C72422">
        <w:rPr>
          <w:rFonts w:ascii="Poppins" w:hAnsi="Poppins" w:cs="Poppins"/>
          <w:sz w:val="24"/>
          <w:szCs w:val="24"/>
        </w:rPr>
        <w:t xml:space="preserve">Ensure our employment practices and procedures are consistent with the aims of this policy.  </w:t>
      </w:r>
    </w:p>
    <w:p w14:paraId="7B1547B2" w14:textId="4750FFF8" w:rsidR="00C135B4" w:rsidRPr="00C72422" w:rsidRDefault="00C135B4" w:rsidP="00C135B4">
      <w:pPr>
        <w:rPr>
          <w:rFonts w:ascii="Poppins" w:hAnsi="Poppins" w:cs="Poppins"/>
          <w:sz w:val="24"/>
          <w:szCs w:val="24"/>
        </w:rPr>
      </w:pPr>
      <w:r w:rsidRPr="00C72422">
        <w:rPr>
          <w:rFonts w:ascii="Poppins" w:hAnsi="Poppins" w:cs="Poppins"/>
          <w:sz w:val="24"/>
          <w:szCs w:val="24"/>
        </w:rPr>
        <w:t>In addition, Phab Ltd is committed to:</w:t>
      </w:r>
    </w:p>
    <w:p w14:paraId="52A58F8A" w14:textId="77777777" w:rsidR="00C135B4" w:rsidRPr="00C72422" w:rsidRDefault="00C135B4" w:rsidP="00C135B4">
      <w:pPr>
        <w:pStyle w:val="ListParagraph"/>
        <w:numPr>
          <w:ilvl w:val="0"/>
          <w:numId w:val="4"/>
        </w:numPr>
        <w:rPr>
          <w:rFonts w:ascii="Poppins" w:hAnsi="Poppins" w:cs="Poppins"/>
          <w:sz w:val="24"/>
          <w:szCs w:val="24"/>
        </w:rPr>
      </w:pPr>
      <w:r w:rsidRPr="00C72422">
        <w:rPr>
          <w:rFonts w:ascii="Poppins" w:hAnsi="Poppins" w:cs="Poppins"/>
          <w:sz w:val="24"/>
          <w:szCs w:val="24"/>
        </w:rPr>
        <w:t xml:space="preserve">Using accessible venues for events and meetings.  </w:t>
      </w:r>
    </w:p>
    <w:p w14:paraId="348071E8" w14:textId="77777777" w:rsidR="00C135B4" w:rsidRPr="00C72422" w:rsidRDefault="00C135B4" w:rsidP="00C135B4">
      <w:pPr>
        <w:pStyle w:val="ListParagraph"/>
        <w:numPr>
          <w:ilvl w:val="0"/>
          <w:numId w:val="4"/>
        </w:numPr>
        <w:rPr>
          <w:rFonts w:ascii="Poppins" w:hAnsi="Poppins" w:cs="Poppins"/>
          <w:sz w:val="24"/>
          <w:szCs w:val="24"/>
        </w:rPr>
      </w:pPr>
      <w:r w:rsidRPr="00C72422">
        <w:rPr>
          <w:rFonts w:ascii="Poppins" w:hAnsi="Poppins" w:cs="Poppins"/>
          <w:sz w:val="24"/>
          <w:szCs w:val="24"/>
        </w:rPr>
        <w:lastRenderedPageBreak/>
        <w:t xml:space="preserve">Using plain English, and offering accessible communications in multiple formats, for example, emails letters, reports and publicity materials as far as it is within our means to do so.  </w:t>
      </w:r>
    </w:p>
    <w:p w14:paraId="1F5D201C" w14:textId="77777777" w:rsidR="00C135B4" w:rsidRPr="00C72422" w:rsidRDefault="00C135B4" w:rsidP="00C135B4">
      <w:pPr>
        <w:rPr>
          <w:rFonts w:ascii="Poppins" w:hAnsi="Poppins" w:cs="Poppins"/>
          <w:sz w:val="24"/>
          <w:szCs w:val="24"/>
        </w:rPr>
      </w:pPr>
    </w:p>
    <w:p w14:paraId="5B997CDF" w14:textId="2A1E8D26" w:rsidR="00ED6B2C" w:rsidRPr="00B70D61" w:rsidRDefault="00057C3A" w:rsidP="00057C3A">
      <w:pPr>
        <w:rPr>
          <w:rFonts w:ascii="Poppins" w:hAnsi="Poppins" w:cs="Poppins"/>
          <w:sz w:val="28"/>
          <w:szCs w:val="28"/>
        </w:rPr>
      </w:pPr>
      <w:r w:rsidRPr="00B70D61">
        <w:rPr>
          <w:rFonts w:ascii="Poppins" w:hAnsi="Poppins" w:cs="Poppins"/>
          <w:b/>
          <w:sz w:val="28"/>
          <w:szCs w:val="28"/>
        </w:rPr>
        <w:t xml:space="preserve">Working with </w:t>
      </w:r>
      <w:r w:rsidR="00ED6B2C" w:rsidRPr="00B70D61">
        <w:rPr>
          <w:rFonts w:ascii="Poppins" w:hAnsi="Poppins" w:cs="Poppins"/>
          <w:b/>
          <w:sz w:val="28"/>
          <w:szCs w:val="28"/>
        </w:rPr>
        <w:t>C</w:t>
      </w:r>
      <w:r w:rsidRPr="00B70D61">
        <w:rPr>
          <w:rFonts w:ascii="Poppins" w:hAnsi="Poppins" w:cs="Poppins"/>
          <w:b/>
          <w:sz w:val="28"/>
          <w:szCs w:val="28"/>
        </w:rPr>
        <w:t xml:space="preserve">ontractors, </w:t>
      </w:r>
      <w:r w:rsidR="00ED6B2C" w:rsidRPr="00B70D61">
        <w:rPr>
          <w:rFonts w:ascii="Poppins" w:hAnsi="Poppins" w:cs="Poppins"/>
          <w:b/>
          <w:sz w:val="28"/>
          <w:szCs w:val="28"/>
        </w:rPr>
        <w:t>S</w:t>
      </w:r>
      <w:r w:rsidRPr="00B70D61">
        <w:rPr>
          <w:rFonts w:ascii="Poppins" w:hAnsi="Poppins" w:cs="Poppins"/>
          <w:b/>
          <w:sz w:val="28"/>
          <w:szCs w:val="28"/>
        </w:rPr>
        <w:t xml:space="preserve">uppliers and </w:t>
      </w:r>
      <w:r w:rsidR="00ED6B2C" w:rsidRPr="00B70D61">
        <w:rPr>
          <w:rFonts w:ascii="Poppins" w:hAnsi="Poppins" w:cs="Poppins"/>
          <w:b/>
          <w:sz w:val="28"/>
          <w:szCs w:val="28"/>
        </w:rPr>
        <w:t>P</w:t>
      </w:r>
      <w:r w:rsidRPr="00B70D61">
        <w:rPr>
          <w:rFonts w:ascii="Poppins" w:hAnsi="Poppins" w:cs="Poppins"/>
          <w:b/>
          <w:sz w:val="28"/>
          <w:szCs w:val="28"/>
        </w:rPr>
        <w:t xml:space="preserve">artners  </w:t>
      </w:r>
    </w:p>
    <w:p w14:paraId="4D15942D" w14:textId="7119B8F4" w:rsidR="00C66A21" w:rsidRDefault="00057C3A" w:rsidP="00B97143">
      <w:pPr>
        <w:rPr>
          <w:rFonts w:ascii="Poppins" w:hAnsi="Poppins" w:cs="Poppins"/>
          <w:sz w:val="24"/>
          <w:szCs w:val="24"/>
        </w:rPr>
      </w:pPr>
      <w:r w:rsidRPr="00C72422">
        <w:rPr>
          <w:rFonts w:ascii="Poppins" w:hAnsi="Poppins" w:cs="Poppins"/>
          <w:sz w:val="24"/>
          <w:szCs w:val="24"/>
        </w:rPr>
        <w:t>It is important that suppliers, contractors and any other individual or organisation working on behalf of Phab</w:t>
      </w:r>
      <w:r w:rsidR="0092576B" w:rsidRPr="00C72422">
        <w:rPr>
          <w:rFonts w:ascii="Poppins" w:hAnsi="Poppins" w:cs="Poppins"/>
          <w:sz w:val="24"/>
          <w:szCs w:val="24"/>
        </w:rPr>
        <w:t xml:space="preserve"> Ltd</w:t>
      </w:r>
      <w:r w:rsidRPr="00C72422">
        <w:rPr>
          <w:rFonts w:ascii="Poppins" w:hAnsi="Poppins" w:cs="Poppins"/>
          <w:sz w:val="24"/>
          <w:szCs w:val="24"/>
        </w:rPr>
        <w:t xml:space="preserve"> are aware of and agree to comply with our </w:t>
      </w:r>
      <w:r w:rsidR="001A5229" w:rsidRPr="00C72422">
        <w:rPr>
          <w:rFonts w:ascii="Poppins" w:hAnsi="Poppins" w:cs="Poppins"/>
          <w:sz w:val="24"/>
          <w:szCs w:val="24"/>
        </w:rPr>
        <w:t>E</w:t>
      </w:r>
      <w:r w:rsidRPr="00C72422">
        <w:rPr>
          <w:rFonts w:ascii="Poppins" w:hAnsi="Poppins" w:cs="Poppins"/>
          <w:sz w:val="24"/>
          <w:szCs w:val="24"/>
        </w:rPr>
        <w:t xml:space="preserve">quality and </w:t>
      </w:r>
      <w:r w:rsidR="001A5229" w:rsidRPr="00C72422">
        <w:rPr>
          <w:rFonts w:ascii="Poppins" w:hAnsi="Poppins" w:cs="Poppins"/>
          <w:sz w:val="24"/>
          <w:szCs w:val="24"/>
        </w:rPr>
        <w:t>D</w:t>
      </w:r>
      <w:r w:rsidRPr="00C72422">
        <w:rPr>
          <w:rFonts w:ascii="Poppins" w:hAnsi="Poppins" w:cs="Poppins"/>
          <w:sz w:val="24"/>
          <w:szCs w:val="24"/>
        </w:rPr>
        <w:t xml:space="preserve">iversity </w:t>
      </w:r>
      <w:r w:rsidR="001A5229" w:rsidRPr="00C72422">
        <w:rPr>
          <w:rFonts w:ascii="Poppins" w:hAnsi="Poppins" w:cs="Poppins"/>
          <w:sz w:val="24"/>
          <w:szCs w:val="24"/>
        </w:rPr>
        <w:t>P</w:t>
      </w:r>
      <w:r w:rsidRPr="00C72422">
        <w:rPr>
          <w:rFonts w:ascii="Poppins" w:hAnsi="Poppins" w:cs="Poppins"/>
          <w:sz w:val="24"/>
          <w:szCs w:val="24"/>
        </w:rPr>
        <w:t xml:space="preserve">olicy while that work is underway. </w:t>
      </w:r>
    </w:p>
    <w:p w14:paraId="66703CA1" w14:textId="77777777" w:rsidR="00B70D61" w:rsidRDefault="00B70D61" w:rsidP="00B97143">
      <w:pPr>
        <w:rPr>
          <w:rFonts w:ascii="Poppins" w:hAnsi="Poppins" w:cs="Poppins"/>
          <w:sz w:val="24"/>
          <w:szCs w:val="24"/>
        </w:rPr>
      </w:pPr>
    </w:p>
    <w:p w14:paraId="0625E9A1" w14:textId="77777777" w:rsidR="00B70D61" w:rsidRPr="00C72422" w:rsidRDefault="00B70D61" w:rsidP="00B97143">
      <w:pPr>
        <w:rPr>
          <w:rFonts w:ascii="Poppins" w:hAnsi="Poppins" w:cs="Poppins"/>
          <w:sz w:val="24"/>
          <w:szCs w:val="24"/>
        </w:rPr>
      </w:pPr>
    </w:p>
    <w:p w14:paraId="14359299" w14:textId="747791BA" w:rsidR="00C66A21" w:rsidRPr="00C72422" w:rsidRDefault="00057C3A" w:rsidP="00057C3A">
      <w:pPr>
        <w:rPr>
          <w:rFonts w:ascii="Poppins" w:hAnsi="Poppins" w:cs="Poppins"/>
          <w:b/>
          <w:sz w:val="24"/>
          <w:szCs w:val="24"/>
        </w:rPr>
      </w:pPr>
      <w:r w:rsidRPr="00B70D61">
        <w:rPr>
          <w:rFonts w:ascii="Poppins" w:hAnsi="Poppins" w:cs="Poppins"/>
          <w:b/>
          <w:sz w:val="28"/>
          <w:szCs w:val="28"/>
        </w:rPr>
        <w:t>Equality Act 2010 – Explanation of the Protected Characteristics</w:t>
      </w:r>
      <w:r w:rsidR="00C66A21" w:rsidRPr="00C72422">
        <w:rPr>
          <w:rFonts w:ascii="Poppins" w:hAnsi="Poppins" w:cs="Poppins"/>
          <w:b/>
          <w:sz w:val="24"/>
          <w:szCs w:val="24"/>
        </w:rPr>
        <w:t xml:space="preserve"> </w:t>
      </w:r>
      <w:r w:rsidR="00C66A21" w:rsidRPr="00C72422">
        <w:rPr>
          <w:rFonts w:ascii="Poppins" w:hAnsi="Poppins" w:cs="Poppins"/>
          <w:sz w:val="24"/>
          <w:szCs w:val="24"/>
        </w:rPr>
        <w:t xml:space="preserve">Source: Equality Act 2010 and Explanatory Notes to the Equality Act 2010  </w:t>
      </w:r>
    </w:p>
    <w:p w14:paraId="181B3AFA" w14:textId="6F8D20F0" w:rsidR="00D606D9" w:rsidRPr="00C72422" w:rsidRDefault="00057C3A" w:rsidP="00057C3A">
      <w:pPr>
        <w:rPr>
          <w:rFonts w:ascii="Poppins" w:hAnsi="Poppins" w:cs="Poppins"/>
          <w:sz w:val="24"/>
          <w:szCs w:val="24"/>
        </w:rPr>
      </w:pPr>
      <w:r w:rsidRPr="00C72422">
        <w:rPr>
          <w:rFonts w:ascii="Poppins" w:hAnsi="Poppins" w:cs="Poppins"/>
          <w:b/>
          <w:sz w:val="24"/>
          <w:szCs w:val="24"/>
        </w:rPr>
        <w:t xml:space="preserve">Age </w:t>
      </w:r>
      <w:r w:rsidRPr="00C72422">
        <w:rPr>
          <w:rFonts w:ascii="Poppins" w:hAnsi="Poppins" w:cs="Poppins"/>
          <w:sz w:val="24"/>
          <w:szCs w:val="24"/>
        </w:rPr>
        <w:t xml:space="preserve"> </w:t>
      </w:r>
    </w:p>
    <w:p w14:paraId="3B6B05BC" w14:textId="7D50996F" w:rsidR="00057C3A" w:rsidRPr="00C72422" w:rsidRDefault="00057C3A" w:rsidP="00057C3A">
      <w:pPr>
        <w:rPr>
          <w:rFonts w:ascii="Poppins" w:hAnsi="Poppins" w:cs="Poppins"/>
          <w:sz w:val="24"/>
          <w:szCs w:val="24"/>
        </w:rPr>
      </w:pPr>
      <w:r w:rsidRPr="00C72422">
        <w:rPr>
          <w:rFonts w:ascii="Poppins" w:hAnsi="Poppins" w:cs="Poppins"/>
          <w:sz w:val="24"/>
          <w:szCs w:val="24"/>
        </w:rPr>
        <w:t xml:space="preserve">An age group includes people of the same age and people of a particular range of ages. Where people fall in the same age group they share the protected characteristic of age.  </w:t>
      </w:r>
    </w:p>
    <w:p w14:paraId="13C7CE26" w14:textId="68B28626" w:rsidR="00057C3A" w:rsidRPr="00C72422" w:rsidRDefault="00057C3A" w:rsidP="00057C3A">
      <w:pPr>
        <w:rPr>
          <w:rFonts w:ascii="Poppins" w:hAnsi="Poppins" w:cs="Poppins"/>
          <w:sz w:val="24"/>
          <w:szCs w:val="24"/>
        </w:rPr>
      </w:pPr>
      <w:r w:rsidRPr="00C72422">
        <w:rPr>
          <w:rFonts w:ascii="Poppins" w:hAnsi="Poppins" w:cs="Poppins"/>
          <w:sz w:val="24"/>
          <w:szCs w:val="24"/>
        </w:rPr>
        <w:t xml:space="preserve">An age group would include “over fifties” or </w:t>
      </w:r>
      <w:r w:rsidR="00477202" w:rsidRPr="00C72422">
        <w:rPr>
          <w:rFonts w:ascii="Poppins" w:hAnsi="Poppins" w:cs="Poppins"/>
          <w:sz w:val="24"/>
          <w:szCs w:val="24"/>
        </w:rPr>
        <w:t>twenty-one-year-olds</w:t>
      </w:r>
      <w:r w:rsidRPr="00C72422">
        <w:rPr>
          <w:rFonts w:ascii="Poppins" w:hAnsi="Poppins" w:cs="Poppins"/>
          <w:sz w:val="24"/>
          <w:szCs w:val="24"/>
        </w:rPr>
        <w:t xml:space="preserve">. A person aged </w:t>
      </w:r>
      <w:r w:rsidR="00585276" w:rsidRPr="00C72422">
        <w:rPr>
          <w:rFonts w:ascii="Poppins" w:hAnsi="Poppins" w:cs="Poppins"/>
          <w:sz w:val="24"/>
          <w:szCs w:val="24"/>
        </w:rPr>
        <w:t>twenty-one</w:t>
      </w:r>
      <w:r w:rsidRPr="00C72422">
        <w:rPr>
          <w:rFonts w:ascii="Poppins" w:hAnsi="Poppins" w:cs="Poppins"/>
          <w:sz w:val="24"/>
          <w:szCs w:val="24"/>
        </w:rPr>
        <w:t xml:space="preserve"> does not share the same characteristic of age with “people in their forties”. However, a person aged twenty-one and people in their forties can share the characteristic of being in the “under fifty” age range.  </w:t>
      </w:r>
    </w:p>
    <w:p w14:paraId="2C066ADC" w14:textId="77777777" w:rsidR="00585276" w:rsidRPr="00C72422" w:rsidRDefault="00057C3A" w:rsidP="00057C3A">
      <w:pPr>
        <w:rPr>
          <w:rFonts w:ascii="Poppins" w:hAnsi="Poppins" w:cs="Poppins"/>
          <w:sz w:val="24"/>
          <w:szCs w:val="24"/>
        </w:rPr>
      </w:pPr>
      <w:r w:rsidRPr="00C72422">
        <w:rPr>
          <w:rFonts w:ascii="Poppins" w:hAnsi="Poppins" w:cs="Poppins"/>
          <w:b/>
          <w:sz w:val="24"/>
          <w:szCs w:val="24"/>
        </w:rPr>
        <w:t xml:space="preserve">Disability </w:t>
      </w:r>
      <w:r w:rsidRPr="00C72422">
        <w:rPr>
          <w:rFonts w:ascii="Poppins" w:hAnsi="Poppins" w:cs="Poppins"/>
          <w:sz w:val="24"/>
          <w:szCs w:val="24"/>
        </w:rPr>
        <w:t xml:space="preserve"> </w:t>
      </w:r>
    </w:p>
    <w:p w14:paraId="733C3AE7" w14:textId="1DA5B8B7" w:rsidR="00057C3A" w:rsidRPr="00C72422" w:rsidRDefault="00D7670C" w:rsidP="00057C3A">
      <w:pPr>
        <w:rPr>
          <w:rFonts w:ascii="Poppins" w:hAnsi="Poppins" w:cs="Poppins"/>
          <w:sz w:val="24"/>
          <w:szCs w:val="24"/>
        </w:rPr>
      </w:pPr>
      <w:r w:rsidRPr="00C72422">
        <w:rPr>
          <w:rFonts w:ascii="Poppins" w:hAnsi="Poppins" w:cs="Poppins"/>
          <w:sz w:val="24"/>
          <w:szCs w:val="24"/>
        </w:rPr>
        <w:t>A</w:t>
      </w:r>
      <w:r w:rsidR="00057C3A" w:rsidRPr="00C72422">
        <w:rPr>
          <w:rFonts w:ascii="Poppins" w:hAnsi="Poppins" w:cs="Poppins"/>
          <w:sz w:val="24"/>
          <w:szCs w:val="24"/>
        </w:rPr>
        <w:t xml:space="preserve"> physical or mental impairment, </w:t>
      </w:r>
      <w:r w:rsidRPr="00C72422">
        <w:rPr>
          <w:rFonts w:ascii="Poppins" w:hAnsi="Poppins" w:cs="Poppins"/>
          <w:sz w:val="24"/>
          <w:szCs w:val="24"/>
        </w:rPr>
        <w:t xml:space="preserve">that </w:t>
      </w:r>
      <w:r w:rsidR="00057C3A" w:rsidRPr="00C72422">
        <w:rPr>
          <w:rFonts w:ascii="Poppins" w:hAnsi="Poppins" w:cs="Poppins"/>
          <w:sz w:val="24"/>
          <w:szCs w:val="24"/>
        </w:rPr>
        <w:t>has a substantial and long-term adverse effect on the</w:t>
      </w:r>
      <w:r w:rsidR="00DF2B3F" w:rsidRPr="00C72422">
        <w:rPr>
          <w:rFonts w:ascii="Poppins" w:hAnsi="Poppins" w:cs="Poppins"/>
          <w:sz w:val="24"/>
          <w:szCs w:val="24"/>
        </w:rPr>
        <w:t xml:space="preserve"> </w:t>
      </w:r>
      <w:r w:rsidR="00057C3A" w:rsidRPr="00C72422">
        <w:rPr>
          <w:rFonts w:ascii="Poppins" w:hAnsi="Poppins" w:cs="Poppins"/>
          <w:sz w:val="24"/>
          <w:szCs w:val="24"/>
        </w:rPr>
        <w:t xml:space="preserve">ability to carry out normal day-to-day activities.  </w:t>
      </w:r>
    </w:p>
    <w:p w14:paraId="273B7BE3" w14:textId="77777777" w:rsidR="00DF2B3F" w:rsidRPr="00C72422" w:rsidRDefault="00057C3A" w:rsidP="00057C3A">
      <w:pPr>
        <w:rPr>
          <w:rFonts w:ascii="Poppins" w:hAnsi="Poppins" w:cs="Poppins"/>
          <w:b/>
          <w:sz w:val="24"/>
          <w:szCs w:val="24"/>
        </w:rPr>
      </w:pPr>
      <w:r w:rsidRPr="00C72422">
        <w:rPr>
          <w:rFonts w:ascii="Poppins" w:hAnsi="Poppins" w:cs="Poppins"/>
          <w:b/>
          <w:sz w:val="24"/>
          <w:szCs w:val="24"/>
        </w:rPr>
        <w:t>Gender reassignment</w:t>
      </w:r>
    </w:p>
    <w:p w14:paraId="433B2F07" w14:textId="719D0A5D" w:rsidR="00057C3A" w:rsidRPr="00C72422" w:rsidRDefault="00057C3A" w:rsidP="00057C3A">
      <w:pPr>
        <w:rPr>
          <w:rFonts w:ascii="Poppins" w:hAnsi="Poppins" w:cs="Poppins"/>
          <w:sz w:val="24"/>
          <w:szCs w:val="24"/>
        </w:rPr>
      </w:pPr>
      <w:r w:rsidRPr="00C72422">
        <w:rPr>
          <w:rFonts w:ascii="Poppins" w:hAnsi="Poppins" w:cs="Poppins"/>
          <w:sz w:val="24"/>
          <w:szCs w:val="24"/>
        </w:rPr>
        <w:t xml:space="preserve">A </w:t>
      </w:r>
      <w:r w:rsidR="00AF0153" w:rsidRPr="00C72422">
        <w:rPr>
          <w:rFonts w:ascii="Poppins" w:hAnsi="Poppins" w:cs="Poppins"/>
          <w:sz w:val="24"/>
          <w:szCs w:val="24"/>
        </w:rPr>
        <w:t xml:space="preserve">transexual </w:t>
      </w:r>
      <w:r w:rsidRPr="00C72422">
        <w:rPr>
          <w:rFonts w:ascii="Poppins" w:hAnsi="Poppins" w:cs="Poppins"/>
          <w:sz w:val="24"/>
          <w:szCs w:val="24"/>
        </w:rPr>
        <w:t xml:space="preserve">person has the protected characteristic of gender reassignment if the person is proposing to undergo, is undergoing or has undergone a process (or part of a process) for the purpose of reassigning the person’s sex by changing physiological or other attributes of sex. </w:t>
      </w:r>
    </w:p>
    <w:p w14:paraId="1648664B" w14:textId="7893EBA2" w:rsidR="003445CD" w:rsidRPr="00C72422" w:rsidRDefault="00057C3A" w:rsidP="00057C3A">
      <w:pPr>
        <w:rPr>
          <w:rFonts w:ascii="Poppins" w:hAnsi="Poppins" w:cs="Poppins"/>
          <w:b/>
          <w:bCs/>
          <w:sz w:val="24"/>
          <w:szCs w:val="24"/>
        </w:rPr>
      </w:pPr>
      <w:r w:rsidRPr="00C72422">
        <w:rPr>
          <w:rFonts w:ascii="Poppins" w:hAnsi="Poppins" w:cs="Poppins"/>
          <w:b/>
          <w:bCs/>
          <w:sz w:val="24"/>
          <w:szCs w:val="24"/>
        </w:rPr>
        <w:t xml:space="preserve">Marriage and </w:t>
      </w:r>
      <w:r w:rsidR="003445CD" w:rsidRPr="00C72422">
        <w:rPr>
          <w:rFonts w:ascii="Poppins" w:hAnsi="Poppins" w:cs="Poppins"/>
          <w:b/>
          <w:bCs/>
          <w:sz w:val="24"/>
          <w:szCs w:val="24"/>
        </w:rPr>
        <w:t>C</w:t>
      </w:r>
      <w:r w:rsidRPr="00C72422">
        <w:rPr>
          <w:rFonts w:ascii="Poppins" w:hAnsi="Poppins" w:cs="Poppins"/>
          <w:b/>
          <w:bCs/>
          <w:sz w:val="24"/>
          <w:szCs w:val="24"/>
        </w:rPr>
        <w:t>ivil partnership</w:t>
      </w:r>
      <w:r w:rsidR="003445CD" w:rsidRPr="00C72422">
        <w:rPr>
          <w:rFonts w:ascii="Poppins" w:hAnsi="Poppins" w:cs="Poppins"/>
          <w:b/>
          <w:bCs/>
          <w:sz w:val="24"/>
          <w:szCs w:val="24"/>
        </w:rPr>
        <w:t>:</w:t>
      </w:r>
    </w:p>
    <w:p w14:paraId="5087F2DD" w14:textId="72890C48" w:rsidR="00057C3A" w:rsidRPr="00C72422" w:rsidRDefault="00057C3A" w:rsidP="000B2E4E">
      <w:pPr>
        <w:pStyle w:val="ListParagraph"/>
        <w:numPr>
          <w:ilvl w:val="0"/>
          <w:numId w:val="6"/>
        </w:numPr>
        <w:rPr>
          <w:rFonts w:ascii="Poppins" w:hAnsi="Poppins" w:cs="Poppins"/>
          <w:sz w:val="24"/>
          <w:szCs w:val="24"/>
        </w:rPr>
      </w:pPr>
      <w:r w:rsidRPr="00C72422">
        <w:rPr>
          <w:rFonts w:ascii="Poppins" w:hAnsi="Poppins" w:cs="Poppins"/>
          <w:sz w:val="24"/>
          <w:szCs w:val="24"/>
        </w:rPr>
        <w:t xml:space="preserve">A person has the protected characteristic of marriage and civil partnership if the person is married or is a civil partner.  </w:t>
      </w:r>
    </w:p>
    <w:p w14:paraId="0A7CE187" w14:textId="0842FF6B" w:rsidR="00057C3A" w:rsidRPr="00C72422" w:rsidRDefault="00057C3A" w:rsidP="000B2E4E">
      <w:pPr>
        <w:pStyle w:val="ListParagraph"/>
        <w:numPr>
          <w:ilvl w:val="0"/>
          <w:numId w:val="6"/>
        </w:numPr>
        <w:rPr>
          <w:rFonts w:ascii="Poppins" w:hAnsi="Poppins" w:cs="Poppins"/>
          <w:sz w:val="24"/>
          <w:szCs w:val="24"/>
        </w:rPr>
      </w:pPr>
      <w:r w:rsidRPr="00C72422">
        <w:rPr>
          <w:rFonts w:ascii="Poppins" w:hAnsi="Poppins" w:cs="Poppins"/>
          <w:sz w:val="24"/>
          <w:szCs w:val="24"/>
        </w:rPr>
        <w:t xml:space="preserve">A person who is engaged to be married is not married and therefore does not have this protected characteristic.  </w:t>
      </w:r>
    </w:p>
    <w:p w14:paraId="73E4B854" w14:textId="6A476269" w:rsidR="00057C3A" w:rsidRPr="00C72422" w:rsidRDefault="00057C3A" w:rsidP="000B2E4E">
      <w:pPr>
        <w:pStyle w:val="ListParagraph"/>
        <w:numPr>
          <w:ilvl w:val="0"/>
          <w:numId w:val="6"/>
        </w:numPr>
        <w:rPr>
          <w:rFonts w:ascii="Poppins" w:hAnsi="Poppins" w:cs="Poppins"/>
          <w:sz w:val="24"/>
          <w:szCs w:val="24"/>
        </w:rPr>
      </w:pPr>
      <w:r w:rsidRPr="00C72422">
        <w:rPr>
          <w:rFonts w:ascii="Poppins" w:hAnsi="Poppins" w:cs="Poppins"/>
          <w:sz w:val="24"/>
          <w:szCs w:val="24"/>
        </w:rPr>
        <w:lastRenderedPageBreak/>
        <w:t xml:space="preserve">A divorcee or a person whose civil partnership has been dissolved is not married or in a civil partnership and therefore does not have this protected characteristic.  </w:t>
      </w:r>
    </w:p>
    <w:p w14:paraId="288068E0" w14:textId="4E01FA65" w:rsidR="00057C3A" w:rsidRPr="00C72422" w:rsidRDefault="00057C3A" w:rsidP="00057C3A">
      <w:pPr>
        <w:rPr>
          <w:rFonts w:ascii="Poppins" w:hAnsi="Poppins" w:cs="Poppins"/>
          <w:b/>
          <w:sz w:val="24"/>
          <w:szCs w:val="24"/>
        </w:rPr>
      </w:pPr>
      <w:r w:rsidRPr="00C72422">
        <w:rPr>
          <w:rFonts w:ascii="Poppins" w:hAnsi="Poppins" w:cs="Poppins"/>
          <w:b/>
          <w:sz w:val="24"/>
          <w:szCs w:val="24"/>
        </w:rPr>
        <w:t>Race</w:t>
      </w:r>
    </w:p>
    <w:p w14:paraId="614424AD" w14:textId="632B6818" w:rsidR="00057C3A" w:rsidRPr="00C72422" w:rsidRDefault="00057C3A" w:rsidP="00057C3A">
      <w:pPr>
        <w:rPr>
          <w:rFonts w:ascii="Poppins" w:hAnsi="Poppins" w:cs="Poppins"/>
          <w:sz w:val="24"/>
          <w:szCs w:val="24"/>
        </w:rPr>
      </w:pPr>
      <w:r w:rsidRPr="00C72422">
        <w:rPr>
          <w:rFonts w:ascii="Poppins" w:hAnsi="Poppins" w:cs="Poppins"/>
          <w:sz w:val="24"/>
          <w:szCs w:val="24"/>
        </w:rPr>
        <w:t xml:space="preserve">Colour:  includes being black or white.  </w:t>
      </w:r>
    </w:p>
    <w:p w14:paraId="0E3FEFBF" w14:textId="5D02714F" w:rsidR="00057C3A" w:rsidRPr="00C72422" w:rsidRDefault="00057C3A" w:rsidP="00057C3A">
      <w:pPr>
        <w:rPr>
          <w:rFonts w:ascii="Poppins" w:hAnsi="Poppins" w:cs="Poppins"/>
          <w:sz w:val="24"/>
          <w:szCs w:val="24"/>
        </w:rPr>
      </w:pPr>
      <w:r w:rsidRPr="00C72422">
        <w:rPr>
          <w:rFonts w:ascii="Poppins" w:hAnsi="Poppins" w:cs="Poppins"/>
          <w:sz w:val="24"/>
          <w:szCs w:val="24"/>
        </w:rPr>
        <w:t xml:space="preserve">Nationality:  includes being a British, Australian or Swiss citizen.  </w:t>
      </w:r>
    </w:p>
    <w:p w14:paraId="45DD1F45" w14:textId="2965B6E3" w:rsidR="00057C3A" w:rsidRPr="00C72422" w:rsidRDefault="00057C3A" w:rsidP="00057C3A">
      <w:pPr>
        <w:rPr>
          <w:rFonts w:ascii="Poppins" w:hAnsi="Poppins" w:cs="Poppins"/>
          <w:sz w:val="24"/>
          <w:szCs w:val="24"/>
        </w:rPr>
      </w:pPr>
      <w:r w:rsidRPr="00C72422">
        <w:rPr>
          <w:rFonts w:ascii="Poppins" w:hAnsi="Poppins" w:cs="Poppins"/>
          <w:sz w:val="24"/>
          <w:szCs w:val="24"/>
        </w:rPr>
        <w:t xml:space="preserve">Ethnic or national origins: include being from a Roma background or of Chinese heritage. A racial group could be “black Britons” which would encompass those people who are both black and who are British citizens.  </w:t>
      </w:r>
    </w:p>
    <w:p w14:paraId="4F056C56" w14:textId="77777777" w:rsidR="00057C3A" w:rsidRPr="00C72422" w:rsidRDefault="00057C3A" w:rsidP="00057C3A">
      <w:pPr>
        <w:rPr>
          <w:rFonts w:ascii="Poppins" w:hAnsi="Poppins" w:cs="Poppins"/>
          <w:sz w:val="24"/>
          <w:szCs w:val="24"/>
        </w:rPr>
      </w:pPr>
      <w:r w:rsidRPr="00C72422">
        <w:rPr>
          <w:rFonts w:ascii="Poppins" w:hAnsi="Poppins" w:cs="Poppins"/>
          <w:sz w:val="24"/>
          <w:szCs w:val="24"/>
        </w:rPr>
        <w:t xml:space="preserve">This section replaces similar provisions in the Race Relations Act 1976. However, the power to add caste to the definition of race is a new provision.  </w:t>
      </w:r>
    </w:p>
    <w:p w14:paraId="2CCAB859" w14:textId="77777777" w:rsidR="003445CD" w:rsidRPr="00C72422" w:rsidRDefault="00057C3A" w:rsidP="00057C3A">
      <w:pPr>
        <w:rPr>
          <w:rFonts w:ascii="Poppins" w:hAnsi="Poppins" w:cs="Poppins"/>
          <w:b/>
          <w:sz w:val="24"/>
          <w:szCs w:val="24"/>
        </w:rPr>
      </w:pPr>
      <w:r w:rsidRPr="00C72422">
        <w:rPr>
          <w:rFonts w:ascii="Poppins" w:hAnsi="Poppins" w:cs="Poppins"/>
          <w:b/>
          <w:sz w:val="24"/>
          <w:szCs w:val="24"/>
        </w:rPr>
        <w:t>Religion or belief</w:t>
      </w:r>
    </w:p>
    <w:p w14:paraId="1E1A0A04" w14:textId="1A6C7131" w:rsidR="00057C3A" w:rsidRPr="00C72422" w:rsidRDefault="00057C3A" w:rsidP="00057C3A">
      <w:pPr>
        <w:rPr>
          <w:rFonts w:ascii="Poppins" w:hAnsi="Poppins" w:cs="Poppins"/>
          <w:sz w:val="24"/>
          <w:szCs w:val="24"/>
        </w:rPr>
      </w:pPr>
      <w:r w:rsidRPr="00C72422">
        <w:rPr>
          <w:rFonts w:ascii="Poppins" w:hAnsi="Poppins" w:cs="Poppins"/>
          <w:sz w:val="24"/>
          <w:szCs w:val="24"/>
        </w:rPr>
        <w:t xml:space="preserve">Religion means any religion and a reference to religion includes a reference to a lack of religion   </w:t>
      </w:r>
    </w:p>
    <w:p w14:paraId="68F54ED5" w14:textId="6871F28D" w:rsidR="00057C3A" w:rsidRPr="00C72422" w:rsidRDefault="00057C3A" w:rsidP="00057C3A">
      <w:pPr>
        <w:rPr>
          <w:rFonts w:ascii="Poppins" w:hAnsi="Poppins" w:cs="Poppins"/>
          <w:sz w:val="24"/>
          <w:szCs w:val="24"/>
        </w:rPr>
      </w:pPr>
      <w:r w:rsidRPr="00C72422">
        <w:rPr>
          <w:rFonts w:ascii="Poppins" w:hAnsi="Poppins" w:cs="Poppins"/>
          <w:sz w:val="24"/>
          <w:szCs w:val="24"/>
        </w:rPr>
        <w:t xml:space="preserve">A religion must have a clear structure and belief system. Denominations or sects within a religion can </w:t>
      </w:r>
      <w:proofErr w:type="gramStart"/>
      <w:r w:rsidRPr="00C72422">
        <w:rPr>
          <w:rFonts w:ascii="Poppins" w:hAnsi="Poppins" w:cs="Poppins"/>
          <w:sz w:val="24"/>
          <w:szCs w:val="24"/>
        </w:rPr>
        <w:t>be considered to be</w:t>
      </w:r>
      <w:proofErr w:type="gramEnd"/>
      <w:r w:rsidRPr="00C72422">
        <w:rPr>
          <w:rFonts w:ascii="Poppins" w:hAnsi="Poppins" w:cs="Poppins"/>
          <w:sz w:val="24"/>
          <w:szCs w:val="24"/>
        </w:rPr>
        <w:t xml:space="preserve"> a religion or belief, such as Protestants and Catholics within Christianity.  </w:t>
      </w:r>
    </w:p>
    <w:p w14:paraId="3485EFF6" w14:textId="77777777" w:rsidR="004C7A25" w:rsidRPr="00C72422" w:rsidRDefault="00057C3A" w:rsidP="00057C3A">
      <w:pPr>
        <w:rPr>
          <w:rFonts w:ascii="Poppins" w:hAnsi="Poppins" w:cs="Poppins"/>
          <w:sz w:val="24"/>
          <w:szCs w:val="24"/>
        </w:rPr>
      </w:pPr>
      <w:r w:rsidRPr="00C72422">
        <w:rPr>
          <w:rFonts w:ascii="Poppins" w:hAnsi="Poppins" w:cs="Poppins"/>
          <w:sz w:val="24"/>
          <w:szCs w:val="24"/>
        </w:rPr>
        <w:t xml:space="preserve">A belief means any religious or philosophical belief and a reference to belief includes a reference to a lack of belief.  </w:t>
      </w:r>
    </w:p>
    <w:p w14:paraId="25DE3D3D" w14:textId="234DB059" w:rsidR="00057C3A" w:rsidRPr="00C72422" w:rsidRDefault="00057C3A" w:rsidP="00057C3A">
      <w:pPr>
        <w:rPr>
          <w:rFonts w:ascii="Poppins" w:hAnsi="Poppins" w:cs="Poppins"/>
          <w:sz w:val="24"/>
          <w:szCs w:val="24"/>
        </w:rPr>
      </w:pPr>
      <w:r w:rsidRPr="00C72422">
        <w:rPr>
          <w:rFonts w:ascii="Poppins" w:hAnsi="Poppins" w:cs="Poppins"/>
          <w:sz w:val="24"/>
          <w:szCs w:val="24"/>
        </w:rPr>
        <w:t>A “philosophical belief” must</w:t>
      </w:r>
      <w:r w:rsidR="000B2E4E" w:rsidRPr="00C72422">
        <w:rPr>
          <w:rFonts w:ascii="Poppins" w:hAnsi="Poppins" w:cs="Poppins"/>
          <w:sz w:val="24"/>
          <w:szCs w:val="24"/>
        </w:rPr>
        <w:t>:</w:t>
      </w:r>
      <w:r w:rsidRPr="00C72422">
        <w:rPr>
          <w:rFonts w:ascii="Poppins" w:hAnsi="Poppins" w:cs="Poppins"/>
          <w:sz w:val="24"/>
          <w:szCs w:val="24"/>
        </w:rPr>
        <w:t xml:space="preserve">   </w:t>
      </w:r>
    </w:p>
    <w:p w14:paraId="59E00A4D" w14:textId="70E7D9F0" w:rsidR="00057C3A" w:rsidRPr="00C72422" w:rsidRDefault="000B2E4E" w:rsidP="000B2E4E">
      <w:pPr>
        <w:pStyle w:val="ListParagraph"/>
        <w:numPr>
          <w:ilvl w:val="0"/>
          <w:numId w:val="5"/>
        </w:numPr>
        <w:rPr>
          <w:rFonts w:ascii="Poppins" w:hAnsi="Poppins" w:cs="Poppins"/>
          <w:sz w:val="24"/>
          <w:szCs w:val="24"/>
        </w:rPr>
      </w:pPr>
      <w:r w:rsidRPr="00C72422">
        <w:rPr>
          <w:rFonts w:ascii="Poppins" w:hAnsi="Poppins" w:cs="Poppins"/>
          <w:sz w:val="24"/>
          <w:szCs w:val="24"/>
        </w:rPr>
        <w:t>B</w:t>
      </w:r>
      <w:r w:rsidR="00057C3A" w:rsidRPr="00C72422">
        <w:rPr>
          <w:rFonts w:ascii="Poppins" w:hAnsi="Poppins" w:cs="Poppins"/>
          <w:sz w:val="24"/>
          <w:szCs w:val="24"/>
        </w:rPr>
        <w:t xml:space="preserve">e genuinely held  </w:t>
      </w:r>
    </w:p>
    <w:p w14:paraId="02F80E35" w14:textId="77A5D751" w:rsidR="00057C3A" w:rsidRPr="00C72422" w:rsidRDefault="00057C3A" w:rsidP="000B2E4E">
      <w:pPr>
        <w:pStyle w:val="ListParagraph"/>
        <w:numPr>
          <w:ilvl w:val="0"/>
          <w:numId w:val="5"/>
        </w:numPr>
        <w:rPr>
          <w:rFonts w:ascii="Poppins" w:hAnsi="Poppins" w:cs="Poppins"/>
          <w:sz w:val="24"/>
          <w:szCs w:val="24"/>
        </w:rPr>
      </w:pPr>
      <w:r w:rsidRPr="00C72422">
        <w:rPr>
          <w:rFonts w:ascii="Poppins" w:hAnsi="Poppins" w:cs="Poppins"/>
          <w:sz w:val="24"/>
          <w:szCs w:val="24"/>
        </w:rPr>
        <w:t xml:space="preserve">Be a belief and not an opinion or viewpoint based on the present state of information available </w:t>
      </w:r>
    </w:p>
    <w:p w14:paraId="0145BFC1" w14:textId="304240A7" w:rsidR="00057C3A" w:rsidRPr="00C72422" w:rsidRDefault="00057C3A" w:rsidP="000B2E4E">
      <w:pPr>
        <w:pStyle w:val="ListParagraph"/>
        <w:numPr>
          <w:ilvl w:val="0"/>
          <w:numId w:val="5"/>
        </w:numPr>
        <w:rPr>
          <w:rFonts w:ascii="Poppins" w:hAnsi="Poppins" w:cs="Poppins"/>
          <w:sz w:val="24"/>
          <w:szCs w:val="24"/>
        </w:rPr>
      </w:pPr>
      <w:r w:rsidRPr="00C72422">
        <w:rPr>
          <w:rFonts w:ascii="Poppins" w:hAnsi="Poppins" w:cs="Poppins"/>
          <w:sz w:val="24"/>
          <w:szCs w:val="24"/>
        </w:rPr>
        <w:t xml:space="preserve">Be a weighty and substantial aspect of human life and behaviour   </w:t>
      </w:r>
    </w:p>
    <w:p w14:paraId="6BDA00F1" w14:textId="78B714D1" w:rsidR="00057C3A" w:rsidRPr="00C72422" w:rsidRDefault="00057C3A" w:rsidP="000B2E4E">
      <w:pPr>
        <w:pStyle w:val="ListParagraph"/>
        <w:numPr>
          <w:ilvl w:val="0"/>
          <w:numId w:val="5"/>
        </w:numPr>
        <w:rPr>
          <w:rFonts w:ascii="Poppins" w:hAnsi="Poppins" w:cs="Poppins"/>
          <w:sz w:val="24"/>
          <w:szCs w:val="24"/>
        </w:rPr>
      </w:pPr>
      <w:r w:rsidRPr="00C72422">
        <w:rPr>
          <w:rFonts w:ascii="Poppins" w:hAnsi="Poppins" w:cs="Poppins"/>
          <w:sz w:val="24"/>
          <w:szCs w:val="24"/>
        </w:rPr>
        <w:t xml:space="preserve">Attain a certain level of cogency, seriousness, cohesion and importance   </w:t>
      </w:r>
    </w:p>
    <w:p w14:paraId="2563065F" w14:textId="77777777" w:rsidR="00057C3A" w:rsidRPr="00C72422" w:rsidRDefault="00057C3A" w:rsidP="000B2E4E">
      <w:pPr>
        <w:pStyle w:val="ListParagraph"/>
        <w:numPr>
          <w:ilvl w:val="0"/>
          <w:numId w:val="5"/>
        </w:numPr>
        <w:rPr>
          <w:rFonts w:ascii="Poppins" w:hAnsi="Poppins" w:cs="Poppins"/>
          <w:sz w:val="24"/>
          <w:szCs w:val="24"/>
        </w:rPr>
      </w:pPr>
      <w:r w:rsidRPr="00C72422">
        <w:rPr>
          <w:rFonts w:ascii="Poppins" w:hAnsi="Poppins" w:cs="Poppins"/>
          <w:sz w:val="24"/>
          <w:szCs w:val="24"/>
        </w:rPr>
        <w:t xml:space="preserve">Be worthy of respect in a democratic society, compatible with human dignity and not conflict with the fundamental rights of others.   </w:t>
      </w:r>
    </w:p>
    <w:p w14:paraId="62F835AA" w14:textId="77777777" w:rsidR="00057C3A" w:rsidRPr="00C72422" w:rsidRDefault="00057C3A" w:rsidP="00057C3A">
      <w:pPr>
        <w:rPr>
          <w:rFonts w:ascii="Poppins" w:hAnsi="Poppins" w:cs="Poppins"/>
          <w:sz w:val="24"/>
          <w:szCs w:val="24"/>
        </w:rPr>
      </w:pPr>
      <w:r w:rsidRPr="00C72422">
        <w:rPr>
          <w:rFonts w:ascii="Poppins" w:hAnsi="Poppins" w:cs="Poppins"/>
          <w:sz w:val="24"/>
          <w:szCs w:val="24"/>
        </w:rPr>
        <w:t xml:space="preserve">Any cult involved in illegal activities is not covered. Beliefs such as humanism and atheism would be covered. This section replaces similar provisions in the Employment Equality (Religion or Belief) Regulations 2003 and the Equality Act 2006.  </w:t>
      </w:r>
    </w:p>
    <w:p w14:paraId="672F9BB7" w14:textId="2DBA026C" w:rsidR="00057C3A" w:rsidRPr="00C72422" w:rsidRDefault="000B2E4E" w:rsidP="00057C3A">
      <w:pPr>
        <w:rPr>
          <w:rFonts w:ascii="Poppins" w:hAnsi="Poppins" w:cs="Poppins"/>
          <w:b/>
          <w:sz w:val="24"/>
          <w:szCs w:val="24"/>
        </w:rPr>
      </w:pPr>
      <w:r w:rsidRPr="00C72422">
        <w:rPr>
          <w:rFonts w:ascii="Poppins" w:hAnsi="Poppins" w:cs="Poppins"/>
          <w:b/>
          <w:sz w:val="24"/>
          <w:szCs w:val="24"/>
        </w:rPr>
        <w:t>Sex</w:t>
      </w:r>
    </w:p>
    <w:p w14:paraId="287596F8" w14:textId="346FEA48" w:rsidR="00057C3A" w:rsidRPr="00C72422" w:rsidRDefault="000B2E4E" w:rsidP="00057C3A">
      <w:pPr>
        <w:rPr>
          <w:rFonts w:ascii="Poppins" w:hAnsi="Poppins" w:cs="Poppins"/>
          <w:sz w:val="24"/>
          <w:szCs w:val="24"/>
        </w:rPr>
      </w:pPr>
      <w:r w:rsidRPr="00C72422">
        <w:rPr>
          <w:rFonts w:ascii="Poppins" w:hAnsi="Poppins" w:cs="Poppins"/>
          <w:sz w:val="24"/>
          <w:szCs w:val="24"/>
        </w:rPr>
        <w:t>A</w:t>
      </w:r>
      <w:r w:rsidR="00057C3A" w:rsidRPr="00C72422">
        <w:rPr>
          <w:rFonts w:ascii="Poppins" w:hAnsi="Poppins" w:cs="Poppins"/>
          <w:sz w:val="24"/>
          <w:szCs w:val="24"/>
        </w:rPr>
        <w:t xml:space="preserve"> reference to a person who has a particular protected characteristic is a reference to a man or to a woman  </w:t>
      </w:r>
    </w:p>
    <w:p w14:paraId="422D799E" w14:textId="55C91A62" w:rsidR="00057C3A" w:rsidRPr="00C72422" w:rsidRDefault="000B2E4E" w:rsidP="00057C3A">
      <w:pPr>
        <w:rPr>
          <w:rFonts w:ascii="Poppins" w:hAnsi="Poppins" w:cs="Poppins"/>
          <w:sz w:val="24"/>
          <w:szCs w:val="24"/>
        </w:rPr>
      </w:pPr>
      <w:r w:rsidRPr="00C72422">
        <w:rPr>
          <w:rFonts w:ascii="Poppins" w:hAnsi="Poppins" w:cs="Poppins"/>
          <w:sz w:val="24"/>
          <w:szCs w:val="24"/>
        </w:rPr>
        <w:lastRenderedPageBreak/>
        <w:t>A</w:t>
      </w:r>
      <w:r w:rsidR="00057C3A" w:rsidRPr="00C72422">
        <w:rPr>
          <w:rFonts w:ascii="Poppins" w:hAnsi="Poppins" w:cs="Poppins"/>
          <w:sz w:val="24"/>
          <w:szCs w:val="24"/>
        </w:rPr>
        <w:t xml:space="preserve"> reference to persons who share a protected characteristic is a reference to persons of the same sex.  </w:t>
      </w:r>
    </w:p>
    <w:p w14:paraId="341687B1" w14:textId="77777777" w:rsidR="000B2E4E" w:rsidRPr="00C72422" w:rsidRDefault="00057C3A" w:rsidP="00057C3A">
      <w:pPr>
        <w:rPr>
          <w:rFonts w:ascii="Poppins" w:hAnsi="Poppins" w:cs="Poppins"/>
          <w:b/>
          <w:sz w:val="24"/>
          <w:szCs w:val="24"/>
        </w:rPr>
      </w:pPr>
      <w:r w:rsidRPr="00C72422">
        <w:rPr>
          <w:rFonts w:ascii="Poppins" w:hAnsi="Poppins" w:cs="Poppins"/>
          <w:b/>
          <w:sz w:val="24"/>
          <w:szCs w:val="24"/>
        </w:rPr>
        <w:t>Sexual orientation</w:t>
      </w:r>
    </w:p>
    <w:p w14:paraId="659F6DD9" w14:textId="25555E2E" w:rsidR="00057C3A" w:rsidRPr="00C72422" w:rsidRDefault="000B2E4E" w:rsidP="00057C3A">
      <w:pPr>
        <w:rPr>
          <w:rFonts w:ascii="Poppins" w:hAnsi="Poppins" w:cs="Poppins"/>
          <w:sz w:val="24"/>
          <w:szCs w:val="24"/>
        </w:rPr>
      </w:pPr>
      <w:r w:rsidRPr="00C72422">
        <w:rPr>
          <w:rFonts w:ascii="Poppins" w:hAnsi="Poppins" w:cs="Poppins"/>
          <w:sz w:val="24"/>
          <w:szCs w:val="24"/>
        </w:rPr>
        <w:t>I</w:t>
      </w:r>
      <w:r w:rsidR="00057C3A" w:rsidRPr="00C72422">
        <w:rPr>
          <w:rFonts w:ascii="Poppins" w:hAnsi="Poppins" w:cs="Poppins"/>
          <w:sz w:val="24"/>
          <w:szCs w:val="24"/>
        </w:rPr>
        <w:t xml:space="preserve">s a person’s sexual orientation towards:  </w:t>
      </w:r>
    </w:p>
    <w:p w14:paraId="30461AAA" w14:textId="561D1BD8" w:rsidR="00057C3A" w:rsidRPr="00C72422" w:rsidRDefault="00057C3A" w:rsidP="000B2E4E">
      <w:pPr>
        <w:pStyle w:val="ListParagraph"/>
        <w:numPr>
          <w:ilvl w:val="0"/>
          <w:numId w:val="7"/>
        </w:numPr>
        <w:rPr>
          <w:rFonts w:ascii="Poppins" w:hAnsi="Poppins" w:cs="Poppins"/>
          <w:sz w:val="24"/>
          <w:szCs w:val="24"/>
        </w:rPr>
      </w:pPr>
      <w:r w:rsidRPr="00C72422">
        <w:rPr>
          <w:rFonts w:ascii="Poppins" w:hAnsi="Poppins" w:cs="Poppins"/>
          <w:sz w:val="24"/>
          <w:szCs w:val="24"/>
        </w:rPr>
        <w:t xml:space="preserve">people of the same sex as him or her (in other words the person is a gay man or a lesbian)  </w:t>
      </w:r>
    </w:p>
    <w:p w14:paraId="0C79B6C4" w14:textId="71DE1981" w:rsidR="00057C3A" w:rsidRPr="00C72422" w:rsidRDefault="00057C3A" w:rsidP="000B2E4E">
      <w:pPr>
        <w:pStyle w:val="ListParagraph"/>
        <w:numPr>
          <w:ilvl w:val="0"/>
          <w:numId w:val="7"/>
        </w:numPr>
        <w:rPr>
          <w:rFonts w:ascii="Poppins" w:hAnsi="Poppins" w:cs="Poppins"/>
          <w:sz w:val="24"/>
          <w:szCs w:val="24"/>
        </w:rPr>
      </w:pPr>
      <w:r w:rsidRPr="00C72422">
        <w:rPr>
          <w:rFonts w:ascii="Poppins" w:hAnsi="Poppins" w:cs="Poppins"/>
          <w:sz w:val="24"/>
          <w:szCs w:val="24"/>
        </w:rPr>
        <w:t xml:space="preserve">people of the opposite sex from him or her (the person is heterosexual)   </w:t>
      </w:r>
    </w:p>
    <w:p w14:paraId="346529DD" w14:textId="10E1338F" w:rsidR="00057C3A" w:rsidRPr="00C72422" w:rsidRDefault="00057C3A" w:rsidP="000B2E4E">
      <w:pPr>
        <w:pStyle w:val="ListParagraph"/>
        <w:numPr>
          <w:ilvl w:val="0"/>
          <w:numId w:val="7"/>
        </w:numPr>
        <w:rPr>
          <w:rFonts w:ascii="Poppins" w:hAnsi="Poppins" w:cs="Poppins"/>
          <w:sz w:val="24"/>
          <w:szCs w:val="24"/>
        </w:rPr>
      </w:pPr>
      <w:r w:rsidRPr="00C72422">
        <w:rPr>
          <w:rFonts w:ascii="Poppins" w:hAnsi="Poppins" w:cs="Poppins"/>
          <w:sz w:val="24"/>
          <w:szCs w:val="24"/>
        </w:rPr>
        <w:t xml:space="preserve">people of both sexes (the person is bisexual)  </w:t>
      </w:r>
    </w:p>
    <w:p w14:paraId="2803C0A7" w14:textId="77777777" w:rsidR="00057C3A" w:rsidRPr="00C72422" w:rsidRDefault="00057C3A" w:rsidP="00057C3A">
      <w:pPr>
        <w:rPr>
          <w:rFonts w:ascii="Poppins" w:hAnsi="Poppins" w:cs="Poppins"/>
          <w:sz w:val="24"/>
          <w:szCs w:val="24"/>
        </w:rPr>
      </w:pPr>
      <w:r w:rsidRPr="00C72422">
        <w:rPr>
          <w:rFonts w:ascii="Poppins" w:hAnsi="Poppins" w:cs="Poppins"/>
          <w:sz w:val="24"/>
          <w:szCs w:val="24"/>
        </w:rPr>
        <w:t xml:space="preserve">The definition is designed to replicate the effect of similar provisions in the Employment Equality (Sexual Orientation) Regulations 2003 and the Equality Act 2006.  </w:t>
      </w:r>
    </w:p>
    <w:p w14:paraId="33029771" w14:textId="77777777" w:rsidR="00057C3A" w:rsidRPr="00C72422" w:rsidRDefault="00057C3A" w:rsidP="00057C3A">
      <w:pPr>
        <w:rPr>
          <w:rFonts w:ascii="Poppins" w:hAnsi="Poppins" w:cs="Poppins"/>
          <w:sz w:val="24"/>
          <w:szCs w:val="24"/>
        </w:rPr>
      </w:pPr>
      <w:r w:rsidRPr="00C72422">
        <w:rPr>
          <w:rFonts w:ascii="Poppins" w:hAnsi="Poppins" w:cs="Poppins"/>
          <w:sz w:val="24"/>
          <w:szCs w:val="24"/>
        </w:rPr>
        <w:t xml:space="preserve"> </w:t>
      </w:r>
    </w:p>
    <w:p w14:paraId="7F1A802C" w14:textId="77777777" w:rsidR="00057C3A" w:rsidRPr="00C72422" w:rsidRDefault="00057C3A" w:rsidP="00057C3A">
      <w:pPr>
        <w:rPr>
          <w:rFonts w:ascii="Poppins" w:hAnsi="Poppins" w:cs="Poppins"/>
          <w:sz w:val="24"/>
          <w:szCs w:val="24"/>
        </w:rPr>
      </w:pPr>
    </w:p>
    <w:p w14:paraId="36B4059B" w14:textId="77777777" w:rsidR="001D1B40" w:rsidRPr="00C72422" w:rsidRDefault="001D1B40">
      <w:pPr>
        <w:rPr>
          <w:rFonts w:ascii="Poppins" w:hAnsi="Poppins" w:cs="Poppins"/>
          <w:sz w:val="24"/>
          <w:szCs w:val="24"/>
        </w:rPr>
      </w:pPr>
    </w:p>
    <w:sectPr w:rsidR="001D1B40" w:rsidRPr="00C72422" w:rsidSect="000229B2">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578D5"/>
    <w:multiLevelType w:val="hybridMultilevel"/>
    <w:tmpl w:val="8F34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7243A"/>
    <w:multiLevelType w:val="hybridMultilevel"/>
    <w:tmpl w:val="D7103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10DA7"/>
    <w:multiLevelType w:val="hybridMultilevel"/>
    <w:tmpl w:val="E346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23702"/>
    <w:multiLevelType w:val="hybridMultilevel"/>
    <w:tmpl w:val="1BB43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D5314"/>
    <w:multiLevelType w:val="hybridMultilevel"/>
    <w:tmpl w:val="0112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FA4B84"/>
    <w:multiLevelType w:val="hybridMultilevel"/>
    <w:tmpl w:val="AAA0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23446"/>
    <w:multiLevelType w:val="hybridMultilevel"/>
    <w:tmpl w:val="1AF8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FD2FC3"/>
    <w:multiLevelType w:val="hybridMultilevel"/>
    <w:tmpl w:val="C4F699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4447415">
    <w:abstractNumId w:val="2"/>
  </w:num>
  <w:num w:numId="2" w16cid:durableId="2123380809">
    <w:abstractNumId w:val="7"/>
  </w:num>
  <w:num w:numId="3" w16cid:durableId="1089277575">
    <w:abstractNumId w:val="3"/>
  </w:num>
  <w:num w:numId="4" w16cid:durableId="176627026">
    <w:abstractNumId w:val="5"/>
  </w:num>
  <w:num w:numId="5" w16cid:durableId="154340757">
    <w:abstractNumId w:val="0"/>
  </w:num>
  <w:num w:numId="6" w16cid:durableId="1058555970">
    <w:abstractNumId w:val="4"/>
  </w:num>
  <w:num w:numId="7" w16cid:durableId="1949199214">
    <w:abstractNumId w:val="1"/>
  </w:num>
  <w:num w:numId="8" w16cid:durableId="910432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3A"/>
    <w:rsid w:val="00020C5A"/>
    <w:rsid w:val="000229B2"/>
    <w:rsid w:val="0004283C"/>
    <w:rsid w:val="00057C3A"/>
    <w:rsid w:val="0006077D"/>
    <w:rsid w:val="000B01D5"/>
    <w:rsid w:val="000B2E4E"/>
    <w:rsid w:val="000C617F"/>
    <w:rsid w:val="001A5229"/>
    <w:rsid w:val="001D1B40"/>
    <w:rsid w:val="001E3EAC"/>
    <w:rsid w:val="00210E28"/>
    <w:rsid w:val="002409CE"/>
    <w:rsid w:val="002A5935"/>
    <w:rsid w:val="002E03D8"/>
    <w:rsid w:val="00333F86"/>
    <w:rsid w:val="00334470"/>
    <w:rsid w:val="003445CD"/>
    <w:rsid w:val="00355337"/>
    <w:rsid w:val="0038598A"/>
    <w:rsid w:val="00390CDF"/>
    <w:rsid w:val="004542C7"/>
    <w:rsid w:val="00477202"/>
    <w:rsid w:val="004C2390"/>
    <w:rsid w:val="004C7614"/>
    <w:rsid w:val="004C7A25"/>
    <w:rsid w:val="004F7D50"/>
    <w:rsid w:val="005374B4"/>
    <w:rsid w:val="005471DD"/>
    <w:rsid w:val="00585276"/>
    <w:rsid w:val="005B7319"/>
    <w:rsid w:val="00636AA8"/>
    <w:rsid w:val="006547F2"/>
    <w:rsid w:val="006860E2"/>
    <w:rsid w:val="006D6C40"/>
    <w:rsid w:val="007215E0"/>
    <w:rsid w:val="00775DC2"/>
    <w:rsid w:val="00873AEF"/>
    <w:rsid w:val="008A6473"/>
    <w:rsid w:val="008E3CE8"/>
    <w:rsid w:val="009120A8"/>
    <w:rsid w:val="0092576B"/>
    <w:rsid w:val="009B72C2"/>
    <w:rsid w:val="00A22DE9"/>
    <w:rsid w:val="00A85265"/>
    <w:rsid w:val="00AC28B6"/>
    <w:rsid w:val="00AD2F14"/>
    <w:rsid w:val="00AF0153"/>
    <w:rsid w:val="00B0683D"/>
    <w:rsid w:val="00B41F33"/>
    <w:rsid w:val="00B42FF3"/>
    <w:rsid w:val="00B60047"/>
    <w:rsid w:val="00B70D61"/>
    <w:rsid w:val="00B97143"/>
    <w:rsid w:val="00BF57C0"/>
    <w:rsid w:val="00C135B4"/>
    <w:rsid w:val="00C162C2"/>
    <w:rsid w:val="00C66A21"/>
    <w:rsid w:val="00C72422"/>
    <w:rsid w:val="00C93A78"/>
    <w:rsid w:val="00CC1FD4"/>
    <w:rsid w:val="00D260DA"/>
    <w:rsid w:val="00D4644E"/>
    <w:rsid w:val="00D606D9"/>
    <w:rsid w:val="00D7670C"/>
    <w:rsid w:val="00DA2DB5"/>
    <w:rsid w:val="00DA6818"/>
    <w:rsid w:val="00DC715F"/>
    <w:rsid w:val="00DF2B3F"/>
    <w:rsid w:val="00E61506"/>
    <w:rsid w:val="00E81EA7"/>
    <w:rsid w:val="00E97677"/>
    <w:rsid w:val="00ED6B2C"/>
    <w:rsid w:val="00F065AF"/>
    <w:rsid w:val="00F3016B"/>
    <w:rsid w:val="00F41CA4"/>
    <w:rsid w:val="00F9001A"/>
    <w:rsid w:val="00F90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FEC25"/>
  <w15:chartTrackingRefBased/>
  <w15:docId w15:val="{88969811-F5EB-4BFD-ADF8-2BA54AAE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AEF"/>
    <w:pPr>
      <w:ind w:left="720"/>
      <w:contextualSpacing/>
    </w:pPr>
  </w:style>
  <w:style w:type="table" w:styleId="TableGrid">
    <w:name w:val="Table Grid"/>
    <w:basedOn w:val="TableNormal"/>
    <w:uiPriority w:val="39"/>
    <w:rsid w:val="00240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4F7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C2BFA8125964E9D06649DFA69974D" ma:contentTypeVersion="16" ma:contentTypeDescription="Create a new document." ma:contentTypeScope="" ma:versionID="38ef50222065ae38da5f238495c1de4b">
  <xsd:schema xmlns:xsd="http://www.w3.org/2001/XMLSchema" xmlns:xs="http://www.w3.org/2001/XMLSchema" xmlns:p="http://schemas.microsoft.com/office/2006/metadata/properties" xmlns:ns2="ee96436b-4169-428c-92e3-2812df1430dc" xmlns:ns3="78355737-ae3e-4a91-9983-46fc3686c67a" targetNamespace="http://schemas.microsoft.com/office/2006/metadata/properties" ma:root="true" ma:fieldsID="36f6471e948d11d76c104da22523d991" ns2:_="" ns3:_="">
    <xsd:import namespace="ee96436b-4169-428c-92e3-2812df1430dc"/>
    <xsd:import namespace="78355737-ae3e-4a91-9983-46fc3686c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36b-4169-428c-92e3-2812df1430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aaae4-3b92-4f26-965b-1ddd4b71fb46}" ma:internalName="TaxCatchAll" ma:showField="CatchAllData" ma:web="ee96436b-4169-428c-92e3-2812df143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55737-ae3e-4a91-9983-46fc3686c6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539382-9a95-4ee7-8d52-fd9ed57fdd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96436b-4169-428c-92e3-2812df1430dc" xsi:nil="true"/>
    <lcf76f155ced4ddcb4097134ff3c332f xmlns="78355737-ae3e-4a91-9983-46fc3686c6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D83CF-D650-4D08-8D6F-19F872783CF8}"/>
</file>

<file path=customXml/itemProps2.xml><?xml version="1.0" encoding="utf-8"?>
<ds:datastoreItem xmlns:ds="http://schemas.openxmlformats.org/officeDocument/2006/customXml" ds:itemID="{2B2C4D7F-0639-42DF-9143-0E4B886F5E28}">
  <ds:schemaRefs>
    <ds:schemaRef ds:uri="http://schemas.microsoft.com/office/2006/metadata/properties"/>
    <ds:schemaRef ds:uri="http://schemas.microsoft.com/office/infopath/2007/PartnerControls"/>
    <ds:schemaRef ds:uri="ee96436b-4169-428c-92e3-2812df1430dc"/>
    <ds:schemaRef ds:uri="78355737-ae3e-4a91-9983-46fc3686c67a"/>
  </ds:schemaRefs>
</ds:datastoreItem>
</file>

<file path=customXml/itemProps3.xml><?xml version="1.0" encoding="utf-8"?>
<ds:datastoreItem xmlns:ds="http://schemas.openxmlformats.org/officeDocument/2006/customXml" ds:itemID="{9E6F469B-B899-4EAD-BD39-C7CF3992B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1150</Words>
  <Characters>6086</Characters>
  <Application>Microsoft Office Word</Application>
  <DocSecurity>0</DocSecurity>
  <Lines>145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Hargreaves</dc:creator>
  <cp:keywords/>
  <dc:description/>
  <cp:lastModifiedBy>Rebecca Hargreaves</cp:lastModifiedBy>
  <cp:revision>44</cp:revision>
  <dcterms:created xsi:type="dcterms:W3CDTF">2019-02-12T17:56:00Z</dcterms:created>
  <dcterms:modified xsi:type="dcterms:W3CDTF">2026-03-16T11:25:00Z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0x010100326C2BFA8125964E9D06649DFA69974D</vt:lpwstr>
  </property>
  <property fmtid="{D5CDD505-2E9C-101B-9397-08002B2CF9AE}" pid="3" name="Order">
    <vt:r8>1100</vt:r8>
  </property>
  <property fmtid="{D5CDD505-2E9C-101B-9397-08002B2CF9AE}" pid="4" name="MediaServiceImageTags">
    <vt:lpwstr/>
  </property>
</Properties>
</file>